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8E" w:rsidRDefault="00D059C2" w:rsidP="00EB4D8E">
      <w:pPr>
        <w:pStyle w:val="Heading1"/>
        <w:rPr>
          <w:rFonts w:ascii="Roboto Light" w:hAnsi="Roboto Light"/>
          <w:sz w:val="22"/>
        </w:rPr>
      </w:pPr>
      <w:r>
        <w:rPr>
          <w:sz w:val="48"/>
        </w:rPr>
        <w:t>I</w:t>
      </w:r>
      <w:r w:rsidR="00EB4D8E">
        <w:rPr>
          <w:sz w:val="48"/>
        </w:rPr>
        <w:t>nformation for Presenters</w:t>
      </w:r>
      <w:r w:rsidR="00EB4D8E" w:rsidRPr="00917494">
        <w:rPr>
          <w:rFonts w:ascii="Roboto Light" w:hAnsi="Roboto Light"/>
          <w:sz w:val="22"/>
        </w:rPr>
        <w:t xml:space="preserve"> </w:t>
      </w:r>
    </w:p>
    <w:p w:rsidR="00D059C2" w:rsidRPr="00A841B7" w:rsidRDefault="00D059C2" w:rsidP="00D059C2">
      <w:pPr>
        <w:rPr>
          <w:rFonts w:ascii="Frutiger LT 57 Cn" w:hAnsi="Frutiger LT 57 Cn"/>
        </w:rPr>
      </w:pPr>
      <w:r w:rsidRPr="00A841B7">
        <w:rPr>
          <w:rFonts w:ascii="Frutiger LT 57 Cn" w:hAnsi="Frutiger LT 57 Cn"/>
        </w:rPr>
        <w:t xml:space="preserve">  </w:t>
      </w:r>
    </w:p>
    <w:tbl>
      <w:tblPr>
        <w:tblW w:w="5000" w:type="pct"/>
        <w:tblLook w:val="01E0" w:firstRow="1" w:lastRow="1" w:firstColumn="1" w:lastColumn="1" w:noHBand="0" w:noVBand="0"/>
      </w:tblPr>
      <w:tblGrid>
        <w:gridCol w:w="565"/>
        <w:gridCol w:w="18"/>
        <w:gridCol w:w="8443"/>
      </w:tblGrid>
      <w:tr w:rsidR="00D059C2" w:rsidRPr="00225228" w:rsidTr="00C67DA2">
        <w:tc>
          <w:tcPr>
            <w:tcW w:w="323" w:type="pct"/>
            <w:gridSpan w:val="2"/>
          </w:tcPr>
          <w:p w:rsidR="00D059C2" w:rsidRPr="00225228" w:rsidRDefault="00D059C2" w:rsidP="00C67DA2">
            <w:pPr>
              <w:rPr>
                <w:sz w:val="20"/>
              </w:rPr>
            </w:pPr>
            <w:r w:rsidRPr="00225228">
              <w:rPr>
                <w:sz w:val="20"/>
              </w:rPr>
              <w:t>1</w:t>
            </w:r>
          </w:p>
        </w:tc>
        <w:tc>
          <w:tcPr>
            <w:tcW w:w="4677" w:type="pct"/>
          </w:tcPr>
          <w:p w:rsidR="00D059C2" w:rsidRPr="00225228" w:rsidRDefault="00D059C2" w:rsidP="00D059C2">
            <w:pPr>
              <w:jc w:val="both"/>
              <w:rPr>
                <w:sz w:val="20"/>
              </w:rPr>
            </w:pPr>
            <w:r w:rsidRPr="00225228">
              <w:rPr>
                <w:sz w:val="20"/>
              </w:rPr>
              <w:t>Your presentation will form part of a thematic stream.  A typical stream contains between 8 - 12 papers and these are normally scheduled in blocks of three or four papers in a session.</w:t>
            </w:r>
          </w:p>
        </w:tc>
      </w:tr>
      <w:tr w:rsidR="00D059C2" w:rsidRPr="00225228" w:rsidTr="00C67DA2">
        <w:tc>
          <w:tcPr>
            <w:tcW w:w="323" w:type="pct"/>
            <w:gridSpan w:val="2"/>
          </w:tcPr>
          <w:p w:rsidR="00D059C2" w:rsidRPr="00225228" w:rsidRDefault="00D059C2" w:rsidP="00C67DA2">
            <w:pPr>
              <w:rPr>
                <w:sz w:val="20"/>
              </w:rPr>
            </w:pPr>
            <w:r w:rsidRPr="00225228">
              <w:rPr>
                <w:sz w:val="20"/>
              </w:rPr>
              <w:t>2</w:t>
            </w:r>
          </w:p>
        </w:tc>
        <w:tc>
          <w:tcPr>
            <w:tcW w:w="4677" w:type="pct"/>
          </w:tcPr>
          <w:p w:rsidR="00D059C2" w:rsidRPr="00225228" w:rsidRDefault="00D059C2" w:rsidP="00D059C2">
            <w:pPr>
              <w:jc w:val="both"/>
              <w:rPr>
                <w:sz w:val="20"/>
              </w:rPr>
            </w:pPr>
            <w:r w:rsidRPr="00225228">
              <w:rPr>
                <w:sz w:val="20"/>
              </w:rPr>
              <w:t>All speakers should submit the Title and Abstract details about their presentation via the OR Society website at</w:t>
            </w:r>
            <w:r>
              <w:rPr>
                <w:sz w:val="20"/>
              </w:rPr>
              <w:t xml:space="preserve"> </w:t>
            </w:r>
            <w:hyperlink r:id="rId7" w:history="1">
              <w:r w:rsidRPr="00383BE4">
                <w:rPr>
                  <w:rStyle w:val="Hyperlink"/>
                  <w:sz w:val="20"/>
                </w:rPr>
                <w:t>www.theorsociety.com/NEW2OR2019</w:t>
              </w:r>
            </w:hyperlink>
            <w:r w:rsidRPr="00225228">
              <w:rPr>
                <w:sz w:val="20"/>
              </w:rPr>
              <w:t xml:space="preserve">  </w:t>
            </w:r>
          </w:p>
        </w:tc>
      </w:tr>
      <w:tr w:rsidR="00D059C2" w:rsidRPr="00225228" w:rsidTr="00C67DA2">
        <w:tc>
          <w:tcPr>
            <w:tcW w:w="323" w:type="pct"/>
            <w:gridSpan w:val="2"/>
          </w:tcPr>
          <w:p w:rsidR="00D059C2" w:rsidRPr="00225228" w:rsidRDefault="00D059C2" w:rsidP="00C67DA2">
            <w:pPr>
              <w:rPr>
                <w:sz w:val="20"/>
              </w:rPr>
            </w:pPr>
            <w:r w:rsidRPr="00225228">
              <w:rPr>
                <w:sz w:val="20"/>
              </w:rPr>
              <w:t>3</w:t>
            </w:r>
          </w:p>
        </w:tc>
        <w:tc>
          <w:tcPr>
            <w:tcW w:w="4677" w:type="pct"/>
          </w:tcPr>
          <w:p w:rsidR="00D059C2" w:rsidRPr="00225228" w:rsidRDefault="00D059C2" w:rsidP="00C67DA2">
            <w:pPr>
              <w:spacing w:after="4" w:line="250" w:lineRule="auto"/>
              <w:jc w:val="both"/>
              <w:rPr>
                <w:sz w:val="20"/>
              </w:rPr>
            </w:pPr>
            <w:r w:rsidRPr="00225228">
              <w:rPr>
                <w:sz w:val="20"/>
              </w:rPr>
              <w:t xml:space="preserve">Each presenter should produce a title and an abstract of up to 300 words maximum.  This will appear in the conference handbook given to all delegates.  Remember, the abstract should be phrased in a way to attract people to your presentation.     </w:t>
            </w:r>
          </w:p>
          <w:p w:rsidR="00D059C2" w:rsidRPr="00225228" w:rsidRDefault="00D059C2" w:rsidP="0060107B">
            <w:pPr>
              <w:jc w:val="both"/>
              <w:rPr>
                <w:sz w:val="20"/>
              </w:rPr>
            </w:pPr>
            <w:r w:rsidRPr="00225228">
              <w:rPr>
                <w:sz w:val="20"/>
              </w:rPr>
              <w:t xml:space="preserve">Abstracts should not contain mathematical symbols, graphs, tables, or references.  The abstract should state if the paper is theoretical, practical, or a mix of the two.  It should indicate important methodological information and major results. </w:t>
            </w:r>
          </w:p>
        </w:tc>
      </w:tr>
      <w:tr w:rsidR="00D059C2" w:rsidRPr="00225228" w:rsidTr="00C67DA2">
        <w:tc>
          <w:tcPr>
            <w:tcW w:w="323" w:type="pct"/>
            <w:gridSpan w:val="2"/>
          </w:tcPr>
          <w:p w:rsidR="00D059C2" w:rsidRPr="00225228" w:rsidRDefault="00D059C2" w:rsidP="00C67DA2">
            <w:pPr>
              <w:rPr>
                <w:sz w:val="20"/>
              </w:rPr>
            </w:pPr>
            <w:r w:rsidRPr="00225228">
              <w:rPr>
                <w:sz w:val="20"/>
              </w:rPr>
              <w:t>4</w:t>
            </w:r>
          </w:p>
        </w:tc>
        <w:tc>
          <w:tcPr>
            <w:tcW w:w="4677" w:type="pct"/>
          </w:tcPr>
          <w:p w:rsidR="00D059C2" w:rsidRPr="00225228" w:rsidRDefault="00D059C2" w:rsidP="0060107B">
            <w:pPr>
              <w:jc w:val="both"/>
              <w:rPr>
                <w:sz w:val="20"/>
              </w:rPr>
            </w:pPr>
            <w:r w:rsidRPr="00225228">
              <w:rPr>
                <w:sz w:val="20"/>
              </w:rPr>
              <w:t xml:space="preserve">Each presentation should last no more than twenty minutes.  An additional five minutes should be allowed for questions. Keynote/Tutorial papers are given a double slot in the programme i.e. 55 minutes, unless a shorter time is requested.  It is hoped that each stream will attract one Keynote/Tutorial </w:t>
            </w:r>
            <w:r w:rsidR="0060107B">
              <w:rPr>
                <w:sz w:val="20"/>
              </w:rPr>
              <w:t xml:space="preserve">speaker. These authors will </w:t>
            </w:r>
            <w:r w:rsidRPr="00225228">
              <w:rPr>
                <w:sz w:val="20"/>
              </w:rPr>
              <w:t>be asked to write a full paper for publication although this is not compulsory.</w:t>
            </w:r>
          </w:p>
        </w:tc>
      </w:tr>
      <w:tr w:rsidR="00D059C2" w:rsidRPr="00225228" w:rsidTr="00C67DA2">
        <w:tc>
          <w:tcPr>
            <w:tcW w:w="323" w:type="pct"/>
            <w:gridSpan w:val="2"/>
          </w:tcPr>
          <w:p w:rsidR="00D059C2" w:rsidRPr="00225228" w:rsidRDefault="00D059C2" w:rsidP="00C67DA2">
            <w:pPr>
              <w:rPr>
                <w:sz w:val="20"/>
              </w:rPr>
            </w:pPr>
            <w:r w:rsidRPr="00225228">
              <w:rPr>
                <w:sz w:val="20"/>
              </w:rPr>
              <w:t>5</w:t>
            </w:r>
          </w:p>
        </w:tc>
        <w:tc>
          <w:tcPr>
            <w:tcW w:w="4677" w:type="pct"/>
          </w:tcPr>
          <w:p w:rsidR="00D059C2" w:rsidRPr="00225228" w:rsidRDefault="00D059C2" w:rsidP="0060107B">
            <w:pPr>
              <w:jc w:val="both"/>
              <w:rPr>
                <w:sz w:val="20"/>
              </w:rPr>
            </w:pPr>
            <w:r w:rsidRPr="00225228">
              <w:rPr>
                <w:sz w:val="20"/>
              </w:rPr>
              <w:t>A five-minute comfort break is scheduled between papers to enable people to change streams and to allow some set up time for the next speaker.</w:t>
            </w:r>
          </w:p>
        </w:tc>
      </w:tr>
      <w:tr w:rsidR="00D059C2" w:rsidRPr="00225228" w:rsidTr="00C67DA2">
        <w:tc>
          <w:tcPr>
            <w:tcW w:w="323" w:type="pct"/>
            <w:gridSpan w:val="2"/>
          </w:tcPr>
          <w:p w:rsidR="00D059C2" w:rsidRPr="00225228" w:rsidRDefault="00D059C2" w:rsidP="00C67DA2">
            <w:pPr>
              <w:rPr>
                <w:sz w:val="20"/>
              </w:rPr>
            </w:pPr>
            <w:r w:rsidRPr="00225228">
              <w:rPr>
                <w:sz w:val="20"/>
              </w:rPr>
              <w:t>6</w:t>
            </w:r>
          </w:p>
        </w:tc>
        <w:tc>
          <w:tcPr>
            <w:tcW w:w="4677" w:type="pct"/>
          </w:tcPr>
          <w:p w:rsidR="00D059C2" w:rsidRPr="00225228" w:rsidRDefault="0060107B" w:rsidP="0060107B">
            <w:pPr>
              <w:jc w:val="both"/>
              <w:rPr>
                <w:rStyle w:val="Emphasis"/>
                <w:sz w:val="20"/>
              </w:rPr>
            </w:pPr>
            <w:r>
              <w:rPr>
                <w:sz w:val="20"/>
              </w:rPr>
              <w:t xml:space="preserve">A </w:t>
            </w:r>
            <w:r w:rsidR="00D059C2" w:rsidRPr="00225228">
              <w:rPr>
                <w:sz w:val="20"/>
              </w:rPr>
              <w:t>Chair will be appointed for each session by the Stream Organiser.  The role of the session Chair is to ensure that</w:t>
            </w:r>
            <w:r>
              <w:rPr>
                <w:sz w:val="20"/>
              </w:rPr>
              <w:t xml:space="preserve"> papers run to time, manage </w:t>
            </w:r>
            <w:r w:rsidR="00D059C2" w:rsidRPr="00225228">
              <w:rPr>
                <w:sz w:val="20"/>
              </w:rPr>
              <w:t>questions from the audience and ensure that the five minute gap to change rooms is observed.</w:t>
            </w:r>
          </w:p>
        </w:tc>
      </w:tr>
      <w:tr w:rsidR="00D059C2" w:rsidRPr="00225228" w:rsidTr="00C67DA2">
        <w:tc>
          <w:tcPr>
            <w:tcW w:w="323" w:type="pct"/>
            <w:gridSpan w:val="2"/>
          </w:tcPr>
          <w:p w:rsidR="00D059C2" w:rsidRPr="00225228" w:rsidRDefault="00D059C2" w:rsidP="00C67DA2">
            <w:pPr>
              <w:rPr>
                <w:sz w:val="20"/>
              </w:rPr>
            </w:pPr>
            <w:r w:rsidRPr="00225228">
              <w:rPr>
                <w:sz w:val="20"/>
              </w:rPr>
              <w:t>7</w:t>
            </w:r>
          </w:p>
        </w:tc>
        <w:tc>
          <w:tcPr>
            <w:tcW w:w="4677" w:type="pct"/>
          </w:tcPr>
          <w:p w:rsidR="00D059C2" w:rsidRPr="00225228" w:rsidRDefault="00D059C2" w:rsidP="00C67DA2">
            <w:pPr>
              <w:pStyle w:val="ListParagraph"/>
              <w:ind w:left="360" w:hanging="360"/>
              <w:rPr>
                <w:rFonts w:eastAsia="Frutiger LT 57 Cn" w:cs="Frutiger LT 57 Cn"/>
                <w:color w:val="000000"/>
                <w:sz w:val="20"/>
                <w:szCs w:val="20"/>
                <w:u w:val="single"/>
                <w:lang w:eastAsia="en-GB"/>
              </w:rPr>
            </w:pPr>
            <w:r w:rsidRPr="00225228">
              <w:rPr>
                <w:rFonts w:eastAsia="Frutiger LT 57 Cn" w:cs="Frutiger LT 57 Cn"/>
                <w:color w:val="000000"/>
                <w:sz w:val="20"/>
                <w:szCs w:val="20"/>
                <w:u w:val="single"/>
                <w:lang w:eastAsia="en-GB"/>
              </w:rPr>
              <w:t>Keynotes and Extended Abstracts:</w:t>
            </w:r>
          </w:p>
          <w:p w:rsidR="00D059C2" w:rsidRPr="00225228" w:rsidRDefault="00D059C2" w:rsidP="00C67DA2">
            <w:pPr>
              <w:pStyle w:val="ListParagraph"/>
              <w:ind w:left="0"/>
              <w:jc w:val="both"/>
              <w:rPr>
                <w:rFonts w:eastAsia="Frutiger LT 57 Cn" w:cs="Frutiger LT 57 Cn"/>
                <w:color w:val="000000"/>
                <w:sz w:val="20"/>
                <w:szCs w:val="20"/>
              </w:rPr>
            </w:pPr>
            <w:r w:rsidRPr="00225228">
              <w:rPr>
                <w:rFonts w:eastAsia="Frutiger LT 57 Cn" w:cs="Frutiger LT 57 Cn"/>
                <w:color w:val="000000"/>
                <w:sz w:val="20"/>
                <w:szCs w:val="20"/>
              </w:rPr>
              <w:t>Each stream is encouraged to have a</w:t>
            </w:r>
            <w:r w:rsidR="0060107B">
              <w:rPr>
                <w:rFonts w:eastAsia="Frutiger LT 57 Cn" w:cs="Frutiger LT 57 Cn"/>
                <w:color w:val="000000"/>
                <w:sz w:val="20"/>
                <w:szCs w:val="20"/>
              </w:rPr>
              <w:t xml:space="preserve"> Keynote speaker and preferably</w:t>
            </w:r>
            <w:r w:rsidRPr="00225228">
              <w:rPr>
                <w:rFonts w:eastAsia="Frutiger LT 57 Cn" w:cs="Frutiger LT 57 Cn"/>
                <w:color w:val="000000"/>
                <w:sz w:val="20"/>
                <w:szCs w:val="20"/>
              </w:rPr>
              <w:t xml:space="preserve"> one who provides a full written version of their Keynote Paper. This for publication in the Keynote Papers </w:t>
            </w:r>
            <w:r w:rsidR="003978E4" w:rsidRPr="00225228">
              <w:rPr>
                <w:rFonts w:eastAsia="Frutiger LT 57 Cn" w:cs="Frutiger LT 57 Cn"/>
                <w:color w:val="000000"/>
                <w:sz w:val="20"/>
                <w:szCs w:val="20"/>
              </w:rPr>
              <w:t>handbook</w:t>
            </w:r>
            <w:r w:rsidRPr="00225228">
              <w:rPr>
                <w:sz w:val="20"/>
                <w:szCs w:val="20"/>
              </w:rPr>
              <w:t xml:space="preserve"> referenced by ISBN and listed on SCOPUS. </w:t>
            </w:r>
            <w:r w:rsidRPr="00225228">
              <w:rPr>
                <w:rFonts w:eastAsia="Frutiger LT 57 Cn" w:cs="Frutiger LT 57 Cn"/>
                <w:color w:val="000000"/>
                <w:sz w:val="20"/>
                <w:szCs w:val="20"/>
              </w:rPr>
              <w:t>Such a paper is expected to present a state of the art review of an area and discuss future directions for research in the field. Keynote presentations will be highlighted in the Conference Programme and speakers will be allocated a one hour slot (if required) in the schedule. Keynote Guidelines and a template for Keynote Papers is available on the website.</w:t>
            </w:r>
          </w:p>
          <w:p w:rsidR="00D059C2" w:rsidRPr="00225228" w:rsidRDefault="00D059C2" w:rsidP="00C67DA2">
            <w:pPr>
              <w:pStyle w:val="ListParagraph"/>
              <w:ind w:left="0"/>
              <w:jc w:val="both"/>
              <w:rPr>
                <w:rFonts w:eastAsia="Frutiger LT 57 Cn" w:cs="Frutiger LT 57 Cn"/>
                <w:color w:val="000000"/>
                <w:sz w:val="20"/>
                <w:szCs w:val="20"/>
                <w:lang w:eastAsia="en-GB"/>
              </w:rPr>
            </w:pPr>
            <w:r w:rsidRPr="00225228">
              <w:rPr>
                <w:rFonts w:eastAsia="Frutiger LT 57 Cn" w:cs="Frutiger LT 57 Cn"/>
                <w:color w:val="000000"/>
                <w:sz w:val="20"/>
                <w:szCs w:val="20"/>
              </w:rPr>
              <w:t>Please note:</w:t>
            </w:r>
          </w:p>
          <w:p w:rsidR="00D059C2" w:rsidRPr="00225228" w:rsidRDefault="00D059C2" w:rsidP="00C67DA2">
            <w:pPr>
              <w:pStyle w:val="ListParagraph"/>
              <w:ind w:left="0"/>
              <w:jc w:val="both"/>
              <w:rPr>
                <w:sz w:val="20"/>
                <w:szCs w:val="20"/>
              </w:rPr>
            </w:pPr>
            <w:r w:rsidRPr="00225228">
              <w:rPr>
                <w:sz w:val="20"/>
                <w:szCs w:val="20"/>
              </w:rPr>
              <w:t>i)   Only</w:t>
            </w:r>
            <w:r w:rsidR="0060107B">
              <w:rPr>
                <w:sz w:val="20"/>
                <w:szCs w:val="20"/>
              </w:rPr>
              <w:t xml:space="preserve"> Keynote speakers for a stream </w:t>
            </w:r>
            <w:r w:rsidRPr="00225228">
              <w:rPr>
                <w:sz w:val="20"/>
                <w:szCs w:val="20"/>
              </w:rPr>
              <w:t>have the opportunity to emai</w:t>
            </w:r>
            <w:r>
              <w:rPr>
                <w:sz w:val="20"/>
                <w:szCs w:val="20"/>
              </w:rPr>
              <w:t>l the conference Keynote Editor</w:t>
            </w:r>
            <w:r w:rsidRPr="00225228">
              <w:rPr>
                <w:sz w:val="20"/>
                <w:szCs w:val="20"/>
              </w:rPr>
              <w:t xml:space="preserve"> a full written paper or a written extended abstract for inclusion in the Keynote Papers handbook. </w:t>
            </w:r>
            <w:r w:rsidRPr="00225228">
              <w:rPr>
                <w:sz w:val="20"/>
                <w:szCs w:val="20"/>
              </w:rPr>
              <w:br/>
              <w:t>ii)  Keynote speakers do not have to email a written paper if they do not wish to do so.</w:t>
            </w:r>
          </w:p>
          <w:p w:rsidR="0060107B" w:rsidRDefault="00D059C2" w:rsidP="0060107B">
            <w:pPr>
              <w:pStyle w:val="ListParagraph"/>
              <w:ind w:left="0"/>
              <w:jc w:val="both"/>
              <w:rPr>
                <w:sz w:val="20"/>
                <w:szCs w:val="20"/>
              </w:rPr>
            </w:pPr>
            <w:r w:rsidRPr="00225228">
              <w:rPr>
                <w:sz w:val="20"/>
                <w:szCs w:val="20"/>
              </w:rPr>
              <w:t xml:space="preserve">iii) Keynote speakers </w:t>
            </w:r>
            <w:r w:rsidRPr="00225228">
              <w:rPr>
                <w:b/>
                <w:sz w:val="20"/>
                <w:szCs w:val="20"/>
              </w:rPr>
              <w:t>do</w:t>
            </w:r>
            <w:r w:rsidRPr="00225228">
              <w:rPr>
                <w:sz w:val="20"/>
                <w:szCs w:val="20"/>
              </w:rPr>
              <w:t xml:space="preserve"> have to go online and submit their title and abstract in the same way as other presenters and ideally should put the word ‘KEYNOTE’ at the front of their long and </w:t>
            </w:r>
            <w:r w:rsidRPr="00225228">
              <w:rPr>
                <w:sz w:val="20"/>
                <w:szCs w:val="20"/>
              </w:rPr>
              <w:lastRenderedPageBreak/>
              <w:t xml:space="preserve">short title so that the conference Scheduler can pick it up as a Keynote abstract in the programme.  </w:t>
            </w:r>
          </w:p>
          <w:p w:rsidR="0060107B" w:rsidRDefault="00D059C2" w:rsidP="0060107B">
            <w:pPr>
              <w:pStyle w:val="ListParagraph"/>
              <w:ind w:left="0"/>
              <w:jc w:val="both"/>
              <w:rPr>
                <w:rFonts w:eastAsia="Frutiger LT 57 Cn" w:cs="Frutiger LT 57 Cn"/>
                <w:color w:val="000000"/>
                <w:sz w:val="20"/>
              </w:rPr>
            </w:pPr>
            <w:r w:rsidRPr="00225228">
              <w:rPr>
                <w:rFonts w:eastAsia="Frutiger LT 57 Cn" w:cs="Frutiger LT 57 Cn"/>
                <w:color w:val="000000"/>
                <w:sz w:val="20"/>
              </w:rPr>
              <w:t xml:space="preserve">iv) An Extended Abstract from a Keynote speaker would be considered. These are shorter than full Keynote Papers (about 1000 words max.) and could be published in the Keynote Papers handbook. Acceptance of Extended Abstracts is at the discretion of the Stream Organiser and Keynote Editor. A half hour slot is generally allocated. The Keynote Guidelines and template on the website should be used when producing an Extended Abstract. </w:t>
            </w:r>
          </w:p>
          <w:p w:rsidR="00D059C2" w:rsidRPr="00225228" w:rsidRDefault="00D059C2" w:rsidP="0060107B">
            <w:pPr>
              <w:pStyle w:val="ListParagraph"/>
              <w:ind w:left="0"/>
              <w:jc w:val="both"/>
              <w:rPr>
                <w:rFonts w:cs="Arial"/>
                <w:sz w:val="20"/>
              </w:rPr>
            </w:pPr>
            <w:r w:rsidRPr="00225228">
              <w:rPr>
                <w:rFonts w:eastAsia="Frutiger LT 57 Cn" w:cs="Frutiger LT 57 Cn"/>
                <w:color w:val="000000"/>
                <w:sz w:val="20"/>
              </w:rPr>
              <w:t xml:space="preserve">v)  Full written Keynote Papers and </w:t>
            </w:r>
            <w:r w:rsidRPr="00225228">
              <w:rPr>
                <w:rFonts w:eastAsia="Frutiger LT 57 Cn" w:cs="Frutiger LT 57 Cn"/>
                <w:sz w:val="20"/>
              </w:rPr>
              <w:t xml:space="preserve">Extended Abstracts should be emailed to the Stream Organiser with a cc to the conference Keynote Editor.  The database does not have a facility to submit a full written paper online. </w:t>
            </w:r>
          </w:p>
        </w:tc>
      </w:tr>
      <w:tr w:rsidR="00D059C2" w:rsidRPr="00225228" w:rsidTr="00C67DA2">
        <w:tc>
          <w:tcPr>
            <w:tcW w:w="313" w:type="pct"/>
          </w:tcPr>
          <w:p w:rsidR="00D059C2" w:rsidRPr="00225228" w:rsidRDefault="00D059C2" w:rsidP="00C67DA2">
            <w:pPr>
              <w:rPr>
                <w:sz w:val="20"/>
              </w:rPr>
            </w:pPr>
            <w:r w:rsidRPr="00225228">
              <w:rPr>
                <w:sz w:val="20"/>
              </w:rPr>
              <w:lastRenderedPageBreak/>
              <w:t>8</w:t>
            </w:r>
          </w:p>
        </w:tc>
        <w:tc>
          <w:tcPr>
            <w:tcW w:w="4687" w:type="pct"/>
            <w:gridSpan w:val="2"/>
          </w:tcPr>
          <w:p w:rsidR="00D059C2" w:rsidRPr="00225228" w:rsidRDefault="00D059C2" w:rsidP="00C67DA2">
            <w:pPr>
              <w:pStyle w:val="ListParagraph"/>
              <w:ind w:left="0"/>
              <w:rPr>
                <w:sz w:val="20"/>
                <w:szCs w:val="20"/>
                <w:u w:val="single"/>
              </w:rPr>
            </w:pPr>
            <w:r w:rsidRPr="00225228">
              <w:rPr>
                <w:sz w:val="20"/>
                <w:szCs w:val="20"/>
                <w:u w:val="single"/>
              </w:rPr>
              <w:t>Non-Keynote Speakers:</w:t>
            </w:r>
          </w:p>
          <w:p w:rsidR="00D059C2" w:rsidRPr="00225228" w:rsidRDefault="00D059C2" w:rsidP="00C67DA2">
            <w:pPr>
              <w:pStyle w:val="ListParagraph"/>
              <w:ind w:left="0"/>
              <w:rPr>
                <w:sz w:val="20"/>
                <w:szCs w:val="20"/>
              </w:rPr>
            </w:pPr>
            <w:r w:rsidRPr="00225228">
              <w:rPr>
                <w:sz w:val="20"/>
                <w:szCs w:val="20"/>
              </w:rPr>
              <w:t xml:space="preserve">Non-keynote speakers (i.e. those who are not a Keynote for the stream), cannot submit full papers or extended abstracts to the conference.  They can, if they wish, bring a copy of their paper to distribute amongst those that attend their presentation session. </w:t>
            </w:r>
          </w:p>
          <w:p w:rsidR="00D059C2" w:rsidRDefault="00D059C2" w:rsidP="00C67DA2">
            <w:pPr>
              <w:pStyle w:val="ListParagraph"/>
              <w:ind w:left="0"/>
              <w:rPr>
                <w:sz w:val="20"/>
                <w:szCs w:val="20"/>
              </w:rPr>
            </w:pPr>
            <w:r w:rsidRPr="00225228">
              <w:rPr>
                <w:sz w:val="20"/>
                <w:szCs w:val="20"/>
              </w:rPr>
              <w:t xml:space="preserve">Non-keynote speakers should submit their title and abstract online by the appropriate deadline. </w:t>
            </w:r>
          </w:p>
          <w:p w:rsidR="0060107B" w:rsidRPr="00225228" w:rsidRDefault="0060107B" w:rsidP="00C67DA2">
            <w:pPr>
              <w:pStyle w:val="ListParagraph"/>
              <w:ind w:left="0"/>
              <w:rPr>
                <w:rFonts w:eastAsia="Frutiger LT 57 Cn" w:cs="Frutiger LT 57 Cn"/>
                <w:color w:val="000000"/>
                <w:sz w:val="20"/>
                <w:szCs w:val="20"/>
              </w:rPr>
            </w:pPr>
            <w:r w:rsidRPr="00225228">
              <w:rPr>
                <w:sz w:val="20"/>
                <w:szCs w:val="20"/>
              </w:rPr>
              <w:t>(</w:t>
            </w:r>
            <w:r>
              <w:rPr>
                <w:sz w:val="20"/>
                <w:szCs w:val="20"/>
              </w:rPr>
              <w:t xml:space="preserve">i.e. </w:t>
            </w:r>
            <w:r w:rsidRPr="00225228">
              <w:rPr>
                <w:sz w:val="20"/>
                <w:szCs w:val="20"/>
              </w:rPr>
              <w:t>300 words maximum)</w:t>
            </w:r>
          </w:p>
          <w:p w:rsidR="00D059C2" w:rsidRPr="00225228" w:rsidRDefault="0060107B" w:rsidP="00C67DA2">
            <w:pPr>
              <w:spacing w:after="4" w:line="250" w:lineRule="auto"/>
              <w:jc w:val="both"/>
              <w:rPr>
                <w:rFonts w:eastAsia="Frutiger LT 57 Cn" w:cs="Frutiger LT 57 Cn"/>
                <w:color w:val="000000"/>
                <w:sz w:val="20"/>
              </w:rPr>
            </w:pPr>
            <w:r>
              <w:rPr>
                <w:rFonts w:eastAsia="Frutiger LT 57 Cn" w:cs="Frutiger LT 57 Cn"/>
                <w:color w:val="000000"/>
                <w:sz w:val="20"/>
              </w:rPr>
              <w:t>It is not compulsory for a</w:t>
            </w:r>
            <w:r w:rsidR="00D059C2" w:rsidRPr="00225228">
              <w:rPr>
                <w:rFonts w:eastAsia="Frutiger LT 57 Cn" w:cs="Frutiger LT 57 Cn"/>
                <w:color w:val="000000"/>
                <w:sz w:val="20"/>
              </w:rPr>
              <w:t xml:space="preserve"> presenter to produce a formal paper.   </w:t>
            </w:r>
          </w:p>
          <w:p w:rsidR="00D059C2" w:rsidRDefault="00D059C2" w:rsidP="0060107B">
            <w:pPr>
              <w:spacing w:after="4" w:line="250" w:lineRule="auto"/>
              <w:jc w:val="both"/>
              <w:rPr>
                <w:rFonts w:eastAsia="Frutiger LT 57 Cn" w:cs="Frutiger LT 57 Cn"/>
                <w:color w:val="000000"/>
                <w:sz w:val="20"/>
              </w:rPr>
            </w:pPr>
            <w:r w:rsidRPr="00225228">
              <w:rPr>
                <w:rFonts w:eastAsia="Frutiger LT 57 Cn" w:cs="Frutiger LT 57 Cn"/>
                <w:color w:val="000000"/>
                <w:sz w:val="20"/>
              </w:rPr>
              <w:t>All p</w:t>
            </w:r>
            <w:r w:rsidRPr="00225228">
              <w:rPr>
                <w:rFonts w:eastAsia="Frutiger LT 57 Cn" w:cs="Frutiger LT 57 Cn"/>
                <w:sz w:val="20"/>
              </w:rPr>
              <w:t xml:space="preserve">resenters are encouraged to post a </w:t>
            </w:r>
            <w:r w:rsidRPr="00225228">
              <w:rPr>
                <w:rFonts w:eastAsia="Frutiger LT 57 Cn" w:cs="Frutiger LT 57 Cn"/>
                <w:color w:val="000000"/>
                <w:sz w:val="20"/>
              </w:rPr>
              <w:t xml:space="preserve">copy of their presentation into the ‘Document Repository’ section of The OR Society website after the conference.  If they are not a member of the OR Society, the stream organiser can do this for them.  </w:t>
            </w:r>
          </w:p>
          <w:p w:rsidR="0060107B" w:rsidRPr="00225228" w:rsidRDefault="0060107B" w:rsidP="0060107B">
            <w:pPr>
              <w:spacing w:after="4" w:line="250" w:lineRule="auto"/>
              <w:jc w:val="both"/>
              <w:rPr>
                <w:sz w:val="20"/>
              </w:rPr>
            </w:pPr>
          </w:p>
        </w:tc>
      </w:tr>
      <w:tr w:rsidR="00D059C2" w:rsidRPr="00225228" w:rsidTr="00C67DA2">
        <w:tc>
          <w:tcPr>
            <w:tcW w:w="313" w:type="pct"/>
          </w:tcPr>
          <w:p w:rsidR="00D059C2" w:rsidRPr="00225228" w:rsidRDefault="00D059C2" w:rsidP="00C67DA2">
            <w:pPr>
              <w:rPr>
                <w:sz w:val="20"/>
              </w:rPr>
            </w:pPr>
            <w:r w:rsidRPr="00225228">
              <w:rPr>
                <w:sz w:val="20"/>
              </w:rPr>
              <w:t>9</w:t>
            </w:r>
          </w:p>
        </w:tc>
        <w:tc>
          <w:tcPr>
            <w:tcW w:w="4687" w:type="pct"/>
            <w:gridSpan w:val="2"/>
          </w:tcPr>
          <w:p w:rsidR="00D059C2" w:rsidRPr="00225228" w:rsidRDefault="00D059C2" w:rsidP="0060107B">
            <w:pPr>
              <w:jc w:val="both"/>
              <w:rPr>
                <w:color w:val="FF0000"/>
                <w:sz w:val="20"/>
              </w:rPr>
            </w:pPr>
            <w:r w:rsidRPr="00225228">
              <w:rPr>
                <w:sz w:val="20"/>
              </w:rPr>
              <w:t xml:space="preserve">A data projector and screen will be available in each session room for presenters. </w:t>
            </w:r>
            <w:r w:rsidRPr="00225228">
              <w:rPr>
                <w:b/>
                <w:sz w:val="20"/>
              </w:rPr>
              <w:t>However,</w:t>
            </w:r>
            <w:r w:rsidRPr="00225228">
              <w:rPr>
                <w:sz w:val="20"/>
              </w:rPr>
              <w:t xml:space="preserve"> </w:t>
            </w:r>
            <w:r w:rsidRPr="00225228">
              <w:rPr>
                <w:b/>
                <w:sz w:val="20"/>
              </w:rPr>
              <w:t xml:space="preserve">please also make sure that you bring your own laptop with you if at all possible, together with a copy of your presentation on a memory stick or similar. </w:t>
            </w:r>
            <w:r w:rsidRPr="00225228">
              <w:rPr>
                <w:sz w:val="20"/>
              </w:rPr>
              <w:t xml:space="preserve">Any special requirements should be requested in the Further Information box on the submission of abstracts screen.  </w:t>
            </w:r>
          </w:p>
        </w:tc>
      </w:tr>
      <w:tr w:rsidR="00D059C2" w:rsidRPr="00225228" w:rsidTr="00C67DA2">
        <w:tc>
          <w:tcPr>
            <w:tcW w:w="323" w:type="pct"/>
            <w:gridSpan w:val="2"/>
          </w:tcPr>
          <w:p w:rsidR="00D059C2" w:rsidRPr="00225228" w:rsidRDefault="00D059C2" w:rsidP="00C67DA2">
            <w:pPr>
              <w:rPr>
                <w:sz w:val="20"/>
              </w:rPr>
            </w:pPr>
            <w:r w:rsidRPr="00225228">
              <w:rPr>
                <w:sz w:val="20"/>
              </w:rPr>
              <w:t>10</w:t>
            </w:r>
          </w:p>
        </w:tc>
        <w:tc>
          <w:tcPr>
            <w:tcW w:w="4677" w:type="pct"/>
          </w:tcPr>
          <w:p w:rsidR="00D059C2" w:rsidRPr="00225228" w:rsidRDefault="00D059C2" w:rsidP="00C67DA2">
            <w:pPr>
              <w:jc w:val="both"/>
              <w:rPr>
                <w:sz w:val="20"/>
              </w:rPr>
            </w:pPr>
            <w:r w:rsidRPr="00225228">
              <w:rPr>
                <w:sz w:val="20"/>
              </w:rPr>
              <w:t xml:space="preserve">Conference fees will be published on the website at </w:t>
            </w:r>
            <w:hyperlink r:id="rId8" w:history="1">
              <w:r w:rsidR="0060107B" w:rsidRPr="00383BE4">
                <w:rPr>
                  <w:rStyle w:val="Hyperlink"/>
                  <w:sz w:val="20"/>
                </w:rPr>
                <w:t>www.theorsociety.com/NEW2OR2019</w:t>
              </w:r>
            </w:hyperlink>
          </w:p>
          <w:p w:rsidR="00D059C2" w:rsidRPr="00225228" w:rsidRDefault="00D059C2" w:rsidP="0060107B">
            <w:pPr>
              <w:jc w:val="both"/>
              <w:rPr>
                <w:sz w:val="20"/>
              </w:rPr>
            </w:pPr>
            <w:r w:rsidRPr="00225228">
              <w:rPr>
                <w:b/>
                <w:sz w:val="20"/>
              </w:rPr>
              <w:t>Please note: All Presenters</w:t>
            </w:r>
            <w:r w:rsidRPr="00225228">
              <w:rPr>
                <w:sz w:val="20"/>
              </w:rPr>
              <w:t xml:space="preserve"> </w:t>
            </w:r>
            <w:r w:rsidRPr="00225228">
              <w:rPr>
                <w:b/>
                <w:sz w:val="20"/>
              </w:rPr>
              <w:t>and Keynote Speakers will be required to register and pay to attend the</w:t>
            </w:r>
            <w:r w:rsidR="0060107B">
              <w:rPr>
                <w:b/>
                <w:sz w:val="20"/>
              </w:rPr>
              <w:t xml:space="preserve"> </w:t>
            </w:r>
            <w:r w:rsidRPr="00225228">
              <w:rPr>
                <w:b/>
                <w:sz w:val="20"/>
              </w:rPr>
              <w:t xml:space="preserve">conference. </w:t>
            </w:r>
          </w:p>
        </w:tc>
      </w:tr>
    </w:tbl>
    <w:p w:rsidR="00D059C2" w:rsidRPr="00225228" w:rsidRDefault="00D059C2" w:rsidP="00D059C2">
      <w:pPr>
        <w:pStyle w:val="Heading1"/>
        <w:rPr>
          <w:rFonts w:ascii="Roboto Light" w:hAnsi="Roboto Light"/>
          <w:szCs w:val="24"/>
        </w:rPr>
      </w:pPr>
      <w:r w:rsidRPr="00225228">
        <w:rPr>
          <w:rFonts w:ascii="Roboto Light" w:hAnsi="Roboto Light"/>
          <w:szCs w:val="24"/>
        </w:rPr>
        <w:t xml:space="preserve">Important Deadlines – </w:t>
      </w:r>
      <w:r w:rsidRPr="00225228">
        <w:rPr>
          <w:rFonts w:ascii="Roboto Light" w:hAnsi="Roboto Light"/>
          <w:sz w:val="20"/>
        </w:rPr>
        <w:t>please note that these may be subject to change</w:t>
      </w:r>
      <w:r w:rsidRPr="00225228">
        <w:rPr>
          <w:rFonts w:ascii="Roboto Light" w:hAnsi="Roboto Light"/>
          <w:szCs w:val="24"/>
        </w:rPr>
        <w:t xml:space="preserve"> </w:t>
      </w:r>
    </w:p>
    <w:p w:rsidR="00D059C2" w:rsidRPr="00225228" w:rsidRDefault="00D059C2" w:rsidP="00D059C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361"/>
      </w:tblGrid>
      <w:tr w:rsidR="00D059C2" w:rsidRPr="00225228" w:rsidTr="00C67DA2">
        <w:tc>
          <w:tcPr>
            <w:tcW w:w="918" w:type="pct"/>
          </w:tcPr>
          <w:p w:rsidR="00D059C2" w:rsidRPr="00A57332" w:rsidRDefault="009D6C08" w:rsidP="00C67DA2">
            <w:pPr>
              <w:rPr>
                <w:sz w:val="20"/>
              </w:rPr>
            </w:pPr>
            <w:r>
              <w:rPr>
                <w:sz w:val="20"/>
              </w:rPr>
              <w:t>Nov</w:t>
            </w:r>
            <w:r w:rsidR="0060107B">
              <w:rPr>
                <w:sz w:val="20"/>
              </w:rPr>
              <w:t xml:space="preserve"> 2018</w:t>
            </w:r>
          </w:p>
        </w:tc>
        <w:tc>
          <w:tcPr>
            <w:tcW w:w="4082" w:type="pct"/>
          </w:tcPr>
          <w:p w:rsidR="00D059C2" w:rsidRPr="00A57332" w:rsidRDefault="00D059C2" w:rsidP="0060107B">
            <w:pPr>
              <w:rPr>
                <w:sz w:val="20"/>
              </w:rPr>
            </w:pPr>
            <w:r w:rsidRPr="00A57332">
              <w:rPr>
                <w:b/>
                <w:sz w:val="20"/>
              </w:rPr>
              <w:t>Submission of abstracts starts</w:t>
            </w:r>
          </w:p>
        </w:tc>
      </w:tr>
      <w:tr w:rsidR="00D059C2" w:rsidRPr="00225228" w:rsidTr="00C67DA2">
        <w:tc>
          <w:tcPr>
            <w:tcW w:w="918" w:type="pct"/>
          </w:tcPr>
          <w:p w:rsidR="00D059C2" w:rsidRPr="00A57332" w:rsidRDefault="009D6C08" w:rsidP="0060107B">
            <w:pPr>
              <w:rPr>
                <w:sz w:val="20"/>
              </w:rPr>
            </w:pPr>
            <w:r>
              <w:rPr>
                <w:sz w:val="20"/>
              </w:rPr>
              <w:t xml:space="preserve">01 Feb </w:t>
            </w:r>
            <w:r w:rsidR="0060107B">
              <w:rPr>
                <w:sz w:val="20"/>
              </w:rPr>
              <w:t>2019</w:t>
            </w:r>
          </w:p>
        </w:tc>
        <w:tc>
          <w:tcPr>
            <w:tcW w:w="4082" w:type="pct"/>
          </w:tcPr>
          <w:p w:rsidR="00D059C2" w:rsidRPr="00A57332" w:rsidRDefault="009D6C08" w:rsidP="0060107B">
            <w:pPr>
              <w:rPr>
                <w:sz w:val="20"/>
              </w:rPr>
            </w:pPr>
            <w:r>
              <w:rPr>
                <w:sz w:val="20"/>
              </w:rPr>
              <w:t xml:space="preserve">Ext. </w:t>
            </w:r>
            <w:r w:rsidR="00D059C2" w:rsidRPr="00A57332">
              <w:rPr>
                <w:sz w:val="20"/>
              </w:rPr>
              <w:t>Deadline for submission of full Keynote Papers and Extended Abstracts.</w:t>
            </w:r>
          </w:p>
        </w:tc>
      </w:tr>
      <w:tr w:rsidR="007779C6" w:rsidRPr="00225228" w:rsidTr="007779C6">
        <w:trPr>
          <w:trHeight w:val="726"/>
        </w:trPr>
        <w:tc>
          <w:tcPr>
            <w:tcW w:w="918" w:type="pct"/>
          </w:tcPr>
          <w:p w:rsidR="007779C6" w:rsidRDefault="009D6C08" w:rsidP="0060107B">
            <w:pPr>
              <w:rPr>
                <w:sz w:val="20"/>
              </w:rPr>
            </w:pPr>
            <w:r>
              <w:rPr>
                <w:sz w:val="20"/>
              </w:rPr>
              <w:t>08 Feb</w:t>
            </w:r>
            <w:r w:rsidR="007779C6" w:rsidRPr="00A57332">
              <w:rPr>
                <w:sz w:val="20"/>
              </w:rPr>
              <w:t xml:space="preserve"> </w:t>
            </w:r>
            <w:r w:rsidR="007779C6">
              <w:rPr>
                <w:sz w:val="20"/>
              </w:rPr>
              <w:t>2019</w:t>
            </w:r>
          </w:p>
        </w:tc>
        <w:tc>
          <w:tcPr>
            <w:tcW w:w="4082" w:type="pct"/>
          </w:tcPr>
          <w:p w:rsidR="009D6C08" w:rsidRDefault="009D6C08" w:rsidP="009D6C08">
            <w:pPr>
              <w:spacing w:after="0" w:line="240" w:lineRule="auto"/>
              <w:ind w:left="1440" w:hanging="1440"/>
            </w:pPr>
            <w:r>
              <w:t xml:space="preserve">Ext. </w:t>
            </w:r>
            <w:r w:rsidR="007779C6" w:rsidRPr="00BF4E55">
              <w:t>Deadline for submission of titles and abs</w:t>
            </w:r>
            <w:r>
              <w:t xml:space="preserve">tracts in time to appear in </w:t>
            </w:r>
          </w:p>
          <w:p w:rsidR="007779C6" w:rsidRPr="00A57332" w:rsidRDefault="009D6C08" w:rsidP="009D6C08">
            <w:pPr>
              <w:spacing w:after="0" w:line="240" w:lineRule="auto"/>
              <w:ind w:left="1440" w:hanging="1440"/>
              <w:rPr>
                <w:sz w:val="20"/>
              </w:rPr>
            </w:pPr>
            <w:proofErr w:type="gramStart"/>
            <w:r>
              <w:t>the</w:t>
            </w:r>
            <w:proofErr w:type="gramEnd"/>
            <w:r>
              <w:t xml:space="preserve"> </w:t>
            </w:r>
            <w:r w:rsidR="007779C6">
              <w:t>Conference programme.</w:t>
            </w:r>
          </w:p>
        </w:tc>
      </w:tr>
      <w:tr w:rsidR="00D059C2" w:rsidRPr="00225228" w:rsidTr="00C67DA2">
        <w:tc>
          <w:tcPr>
            <w:tcW w:w="918" w:type="pct"/>
          </w:tcPr>
          <w:p w:rsidR="00D059C2" w:rsidRPr="00A57332" w:rsidRDefault="009D6C08" w:rsidP="0060107B">
            <w:pPr>
              <w:rPr>
                <w:sz w:val="20"/>
              </w:rPr>
            </w:pPr>
            <w:r>
              <w:rPr>
                <w:sz w:val="20"/>
              </w:rPr>
              <w:t>08 Feb</w:t>
            </w:r>
            <w:r w:rsidR="00D059C2" w:rsidRPr="00A57332">
              <w:rPr>
                <w:sz w:val="20"/>
              </w:rPr>
              <w:t xml:space="preserve"> 201</w:t>
            </w:r>
            <w:r w:rsidR="0060107B">
              <w:rPr>
                <w:sz w:val="20"/>
              </w:rPr>
              <w:t>9</w:t>
            </w:r>
          </w:p>
        </w:tc>
        <w:tc>
          <w:tcPr>
            <w:tcW w:w="4082" w:type="pct"/>
          </w:tcPr>
          <w:p w:rsidR="00D059C2" w:rsidRPr="00A57332" w:rsidRDefault="00D059C2" w:rsidP="007779C6">
            <w:pPr>
              <w:rPr>
                <w:sz w:val="20"/>
              </w:rPr>
            </w:pPr>
            <w:r w:rsidRPr="00A57332">
              <w:rPr>
                <w:sz w:val="20"/>
              </w:rPr>
              <w:t>Notification of Acceptance to be sent re Keynote Papers and Extended Abstracts.</w:t>
            </w:r>
          </w:p>
        </w:tc>
      </w:tr>
      <w:tr w:rsidR="00D059C2" w:rsidRPr="00225228" w:rsidTr="00C67DA2">
        <w:tc>
          <w:tcPr>
            <w:tcW w:w="918" w:type="pct"/>
          </w:tcPr>
          <w:p w:rsidR="00D059C2" w:rsidRPr="00A57332" w:rsidRDefault="007779C6" w:rsidP="007779C6">
            <w:pPr>
              <w:rPr>
                <w:sz w:val="20"/>
              </w:rPr>
            </w:pPr>
            <w:r>
              <w:rPr>
                <w:sz w:val="20"/>
              </w:rPr>
              <w:lastRenderedPageBreak/>
              <w:t>13 Feb 2019</w:t>
            </w:r>
          </w:p>
        </w:tc>
        <w:tc>
          <w:tcPr>
            <w:tcW w:w="4082" w:type="pct"/>
          </w:tcPr>
          <w:p w:rsidR="00D059C2" w:rsidRPr="00A57332" w:rsidRDefault="00D059C2" w:rsidP="007779C6">
            <w:pPr>
              <w:rPr>
                <w:sz w:val="20"/>
              </w:rPr>
            </w:pPr>
            <w:r w:rsidRPr="00A57332">
              <w:rPr>
                <w:sz w:val="20"/>
              </w:rPr>
              <w:t xml:space="preserve">Deadline for </w:t>
            </w:r>
            <w:r w:rsidRPr="00A57332">
              <w:rPr>
                <w:b/>
                <w:sz w:val="20"/>
              </w:rPr>
              <w:t>early reduced registration fee</w:t>
            </w:r>
            <w:r w:rsidRPr="00A57332">
              <w:rPr>
                <w:sz w:val="20"/>
              </w:rPr>
              <w:t xml:space="preserve"> </w:t>
            </w:r>
          </w:p>
        </w:tc>
      </w:tr>
      <w:tr w:rsidR="00D059C2" w:rsidRPr="00225228" w:rsidTr="00C67DA2">
        <w:tc>
          <w:tcPr>
            <w:tcW w:w="918" w:type="pct"/>
          </w:tcPr>
          <w:p w:rsidR="00D059C2" w:rsidRPr="00A57332" w:rsidRDefault="007779C6" w:rsidP="00C67DA2">
            <w:pPr>
              <w:rPr>
                <w:sz w:val="20"/>
              </w:rPr>
            </w:pPr>
            <w:r>
              <w:rPr>
                <w:sz w:val="20"/>
              </w:rPr>
              <w:t>14 Feb 2019</w:t>
            </w:r>
          </w:p>
        </w:tc>
        <w:tc>
          <w:tcPr>
            <w:tcW w:w="4082" w:type="pct"/>
          </w:tcPr>
          <w:p w:rsidR="00D059C2" w:rsidRPr="00A57332" w:rsidRDefault="00D059C2" w:rsidP="007779C6">
            <w:pPr>
              <w:rPr>
                <w:sz w:val="20"/>
              </w:rPr>
            </w:pPr>
            <w:r w:rsidRPr="00A57332">
              <w:rPr>
                <w:sz w:val="20"/>
              </w:rPr>
              <w:t xml:space="preserve">Standard registration fees apply. </w:t>
            </w:r>
          </w:p>
        </w:tc>
      </w:tr>
      <w:tr w:rsidR="009D6C08" w:rsidRPr="00225228" w:rsidTr="009D6C08">
        <w:trPr>
          <w:trHeight w:val="1051"/>
        </w:trPr>
        <w:tc>
          <w:tcPr>
            <w:tcW w:w="918" w:type="pct"/>
          </w:tcPr>
          <w:p w:rsidR="009D6C08" w:rsidRPr="00E30EDA" w:rsidRDefault="009D6C08" w:rsidP="009D6C08">
            <w:pPr>
              <w:rPr>
                <w:sz w:val="20"/>
                <w:szCs w:val="20"/>
              </w:rPr>
            </w:pPr>
            <w:r w:rsidRPr="00E30EDA">
              <w:rPr>
                <w:sz w:val="20"/>
                <w:szCs w:val="20"/>
              </w:rPr>
              <w:t>15 Feb 2019</w:t>
            </w:r>
          </w:p>
        </w:tc>
        <w:tc>
          <w:tcPr>
            <w:tcW w:w="4082" w:type="pct"/>
          </w:tcPr>
          <w:p w:rsidR="009D6C08" w:rsidRPr="00E30EDA" w:rsidRDefault="009D6C08" w:rsidP="009D6C08">
            <w:pPr>
              <w:rPr>
                <w:sz w:val="20"/>
                <w:szCs w:val="20"/>
              </w:rPr>
            </w:pPr>
            <w:r w:rsidRPr="00E30EDA">
              <w:rPr>
                <w:sz w:val="20"/>
                <w:szCs w:val="20"/>
              </w:rPr>
              <w:t xml:space="preserve">Ext. Deadline for final revision of abstracts. Normally abstracts are submitted at the same time as the paper title, but there is scope for presenters to make changes up to this date.  </w:t>
            </w:r>
          </w:p>
        </w:tc>
      </w:tr>
      <w:tr w:rsidR="009D6C08" w:rsidRPr="00225228" w:rsidTr="00C67DA2">
        <w:trPr>
          <w:trHeight w:val="1374"/>
        </w:trPr>
        <w:tc>
          <w:tcPr>
            <w:tcW w:w="918" w:type="pct"/>
          </w:tcPr>
          <w:p w:rsidR="009D6C08" w:rsidRPr="00E30EDA" w:rsidRDefault="009D6C08" w:rsidP="009D6C08">
            <w:pPr>
              <w:rPr>
                <w:sz w:val="20"/>
                <w:szCs w:val="20"/>
              </w:rPr>
            </w:pPr>
            <w:r w:rsidRPr="00E30EDA">
              <w:rPr>
                <w:sz w:val="20"/>
                <w:szCs w:val="20"/>
              </w:rPr>
              <w:t>17 Feb 2019</w:t>
            </w:r>
          </w:p>
        </w:tc>
        <w:tc>
          <w:tcPr>
            <w:tcW w:w="4082" w:type="pct"/>
          </w:tcPr>
          <w:p w:rsidR="009D6C08" w:rsidRPr="00E30EDA" w:rsidRDefault="009D6C08" w:rsidP="009D6C08">
            <w:pPr>
              <w:spacing w:after="0" w:line="240" w:lineRule="auto"/>
              <w:jc w:val="both"/>
              <w:rPr>
                <w:sz w:val="20"/>
                <w:szCs w:val="20"/>
              </w:rPr>
            </w:pPr>
            <w:r w:rsidRPr="00E30EDA">
              <w:rPr>
                <w:sz w:val="20"/>
                <w:szCs w:val="20"/>
              </w:rPr>
              <w:t xml:space="preserve">Deadline for Registration if the abstract or paper is to be scheduled for presentation. Thereby ensuring their talk will appear in the final programme.  At least one author per presentation must book and pay for a place at the conference by 17 Feb 2019. The conference committee reserve the right to exclude papers if bookings are not made by this date. </w:t>
            </w:r>
          </w:p>
          <w:p w:rsidR="009D6C08" w:rsidRPr="00E30EDA" w:rsidRDefault="009D6C08" w:rsidP="009D6C08">
            <w:pPr>
              <w:pStyle w:val="Default"/>
              <w:rPr>
                <w:rFonts w:ascii="Roboto Light" w:hAnsi="Roboto Light"/>
                <w:color w:val="auto"/>
                <w:sz w:val="20"/>
                <w:szCs w:val="20"/>
              </w:rPr>
            </w:pPr>
          </w:p>
        </w:tc>
      </w:tr>
      <w:tr w:rsidR="009D6C08" w:rsidRPr="00225228" w:rsidTr="007779C6">
        <w:trPr>
          <w:trHeight w:val="732"/>
        </w:trPr>
        <w:tc>
          <w:tcPr>
            <w:tcW w:w="918" w:type="pct"/>
          </w:tcPr>
          <w:p w:rsidR="009D6C08" w:rsidRPr="00E30EDA" w:rsidRDefault="009D6C08" w:rsidP="009D6C08">
            <w:pPr>
              <w:rPr>
                <w:sz w:val="20"/>
                <w:szCs w:val="20"/>
              </w:rPr>
            </w:pPr>
            <w:r w:rsidRPr="00E30EDA">
              <w:rPr>
                <w:sz w:val="20"/>
                <w:szCs w:val="20"/>
              </w:rPr>
              <w:t>03 Mar 2019</w:t>
            </w:r>
          </w:p>
        </w:tc>
        <w:tc>
          <w:tcPr>
            <w:tcW w:w="4082" w:type="pct"/>
          </w:tcPr>
          <w:p w:rsidR="009D6C08" w:rsidRPr="00E30EDA" w:rsidRDefault="009D6C08" w:rsidP="009D6C08">
            <w:pPr>
              <w:spacing w:after="0" w:line="240" w:lineRule="auto"/>
              <w:jc w:val="both"/>
              <w:rPr>
                <w:sz w:val="20"/>
                <w:szCs w:val="20"/>
              </w:rPr>
            </w:pPr>
            <w:r w:rsidRPr="00E30EDA">
              <w:rPr>
                <w:sz w:val="20"/>
                <w:szCs w:val="20"/>
              </w:rPr>
              <w:t xml:space="preserve">Stream organisers to arrange session Chairs and outline their duties. This can be one of the presenters in each session.   </w:t>
            </w:r>
          </w:p>
        </w:tc>
      </w:tr>
      <w:tr w:rsidR="009D6C08" w:rsidRPr="00225228" w:rsidTr="007779C6">
        <w:trPr>
          <w:trHeight w:val="416"/>
        </w:trPr>
        <w:tc>
          <w:tcPr>
            <w:tcW w:w="918" w:type="pct"/>
          </w:tcPr>
          <w:p w:rsidR="009D6C08" w:rsidRPr="00E30EDA" w:rsidRDefault="009D6C08" w:rsidP="009D6C08">
            <w:pPr>
              <w:rPr>
                <w:sz w:val="20"/>
                <w:szCs w:val="20"/>
              </w:rPr>
            </w:pPr>
            <w:r w:rsidRPr="00E30EDA">
              <w:rPr>
                <w:sz w:val="20"/>
                <w:szCs w:val="20"/>
              </w:rPr>
              <w:t>09 Apr 2019</w:t>
            </w:r>
          </w:p>
        </w:tc>
        <w:tc>
          <w:tcPr>
            <w:tcW w:w="4082" w:type="pct"/>
          </w:tcPr>
          <w:p w:rsidR="009D6C08" w:rsidRPr="00E30EDA" w:rsidRDefault="009D6C08" w:rsidP="009D6C08">
            <w:pPr>
              <w:spacing w:after="0" w:line="240" w:lineRule="auto"/>
              <w:jc w:val="both"/>
              <w:rPr>
                <w:sz w:val="20"/>
                <w:szCs w:val="20"/>
              </w:rPr>
            </w:pPr>
            <w:r w:rsidRPr="00E30EDA">
              <w:rPr>
                <w:sz w:val="20"/>
                <w:szCs w:val="20"/>
              </w:rPr>
              <w:t>Pre-conference evening</w:t>
            </w:r>
          </w:p>
        </w:tc>
      </w:tr>
      <w:tr w:rsidR="009D6C08" w:rsidRPr="00225228" w:rsidTr="007779C6">
        <w:trPr>
          <w:trHeight w:val="410"/>
        </w:trPr>
        <w:tc>
          <w:tcPr>
            <w:tcW w:w="918" w:type="pct"/>
          </w:tcPr>
          <w:p w:rsidR="009D6C08" w:rsidRPr="00E30EDA" w:rsidRDefault="009D6C08" w:rsidP="009D6C08">
            <w:pPr>
              <w:rPr>
                <w:sz w:val="20"/>
                <w:szCs w:val="20"/>
              </w:rPr>
            </w:pPr>
            <w:r w:rsidRPr="00E30EDA">
              <w:rPr>
                <w:sz w:val="20"/>
                <w:szCs w:val="20"/>
              </w:rPr>
              <w:t>10 Apr 2019</w:t>
            </w:r>
          </w:p>
        </w:tc>
        <w:tc>
          <w:tcPr>
            <w:tcW w:w="4082" w:type="pct"/>
          </w:tcPr>
          <w:p w:rsidR="009D6C08" w:rsidRPr="00E30EDA" w:rsidRDefault="009D6C08" w:rsidP="009D6C08">
            <w:pPr>
              <w:spacing w:after="0" w:line="240" w:lineRule="auto"/>
              <w:jc w:val="both"/>
              <w:rPr>
                <w:sz w:val="20"/>
                <w:szCs w:val="20"/>
              </w:rPr>
            </w:pPr>
            <w:r w:rsidRPr="00E30EDA">
              <w:rPr>
                <w:sz w:val="20"/>
                <w:szCs w:val="20"/>
              </w:rPr>
              <w:t>Conference starts</w:t>
            </w:r>
            <w:bookmarkStart w:id="0" w:name="_GoBack"/>
            <w:bookmarkEnd w:id="0"/>
          </w:p>
        </w:tc>
      </w:tr>
      <w:tr w:rsidR="009D6C08" w:rsidRPr="00225228" w:rsidTr="007779C6">
        <w:trPr>
          <w:trHeight w:val="403"/>
        </w:trPr>
        <w:tc>
          <w:tcPr>
            <w:tcW w:w="918" w:type="pct"/>
          </w:tcPr>
          <w:p w:rsidR="009D6C08" w:rsidRPr="00E30EDA" w:rsidRDefault="009D6C08" w:rsidP="009D6C08">
            <w:pPr>
              <w:rPr>
                <w:sz w:val="20"/>
                <w:szCs w:val="20"/>
              </w:rPr>
            </w:pPr>
            <w:r w:rsidRPr="00E30EDA">
              <w:rPr>
                <w:sz w:val="20"/>
                <w:szCs w:val="20"/>
              </w:rPr>
              <w:t>11 Apr 2019</w:t>
            </w:r>
          </w:p>
        </w:tc>
        <w:tc>
          <w:tcPr>
            <w:tcW w:w="4082" w:type="pct"/>
          </w:tcPr>
          <w:p w:rsidR="009D6C08" w:rsidRPr="00E30EDA" w:rsidRDefault="009D6C08" w:rsidP="009D6C08">
            <w:pPr>
              <w:spacing w:after="0" w:line="240" w:lineRule="auto"/>
              <w:jc w:val="both"/>
              <w:rPr>
                <w:sz w:val="20"/>
                <w:szCs w:val="20"/>
              </w:rPr>
            </w:pPr>
            <w:r w:rsidRPr="00E30EDA">
              <w:rPr>
                <w:sz w:val="20"/>
                <w:szCs w:val="20"/>
              </w:rPr>
              <w:t>Conference ends</w:t>
            </w:r>
          </w:p>
        </w:tc>
      </w:tr>
    </w:tbl>
    <w:p w:rsidR="00D059C2" w:rsidRPr="00225228" w:rsidRDefault="00D059C2" w:rsidP="00D059C2">
      <w:pPr>
        <w:rPr>
          <w:sz w:val="20"/>
        </w:rPr>
      </w:pPr>
    </w:p>
    <w:p w:rsidR="00D059C2" w:rsidRPr="00225228" w:rsidRDefault="00D059C2" w:rsidP="00D059C2">
      <w:pPr>
        <w:rPr>
          <w:sz w:val="20"/>
        </w:rPr>
      </w:pPr>
    </w:p>
    <w:p w:rsidR="00EB4D8E" w:rsidRDefault="00EB4D8E" w:rsidP="00EB4D8E">
      <w:pPr>
        <w:spacing w:after="4" w:line="250" w:lineRule="auto"/>
        <w:jc w:val="both"/>
      </w:pPr>
    </w:p>
    <w:sectPr w:rsidR="00EB4D8E" w:rsidSect="008F09A2">
      <w:headerReference w:type="default" r:id="rId9"/>
      <w:footerReference w:type="default" r:id="rId10"/>
      <w:pgSz w:w="11906" w:h="16838"/>
      <w:pgMar w:top="1440" w:right="1440" w:bottom="1440" w:left="1440" w:header="1814"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BE" w:rsidRDefault="00ED3CBE" w:rsidP="00ED3CBE">
      <w:pPr>
        <w:spacing w:after="0" w:line="240" w:lineRule="auto"/>
      </w:pPr>
      <w:r>
        <w:separator/>
      </w:r>
    </w:p>
  </w:endnote>
  <w:endnote w:type="continuationSeparator" w:id="0">
    <w:p w:rsidR="00ED3CBE" w:rsidRDefault="00ED3CBE" w:rsidP="00ED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BE" w:rsidRPr="00742868" w:rsidRDefault="005E3BC0" w:rsidP="00742868">
    <w:pPr>
      <w:pStyle w:val="Footer"/>
      <w:ind w:left="113" w:hanging="567"/>
      <w:rPr>
        <w:color w:val="505759"/>
        <w:sz w:val="16"/>
        <w:szCs w:val="16"/>
      </w:rPr>
    </w:pPr>
    <w:r>
      <w:rPr>
        <w:noProof/>
        <w:color w:val="505759"/>
        <w:sz w:val="16"/>
        <w:szCs w:val="16"/>
        <w:lang w:eastAsia="en-GB"/>
      </w:rPr>
      <w:drawing>
        <wp:anchor distT="0" distB="0" distL="114300" distR="114300" simplePos="0" relativeHeight="251659264" behindDoc="0" locked="0" layoutInCell="1" allowOverlap="1">
          <wp:simplePos x="0" y="0"/>
          <wp:positionH relativeFrom="column">
            <wp:posOffset>-904875</wp:posOffset>
          </wp:positionH>
          <wp:positionV relativeFrom="paragraph">
            <wp:posOffset>228600</wp:posOffset>
          </wp:positionV>
          <wp:extent cx="7538400" cy="829341"/>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OR Societ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829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BE" w:rsidRDefault="00ED3CBE" w:rsidP="00ED3CBE">
      <w:pPr>
        <w:spacing w:after="0" w:line="240" w:lineRule="auto"/>
      </w:pPr>
      <w:r>
        <w:separator/>
      </w:r>
    </w:p>
  </w:footnote>
  <w:footnote w:type="continuationSeparator" w:id="0">
    <w:p w:rsidR="00ED3CBE" w:rsidRDefault="00ED3CBE" w:rsidP="00ED3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BE" w:rsidRDefault="00BF22CB" w:rsidP="008F09A2">
    <w:pPr>
      <w:spacing w:after="0"/>
      <w:ind w:left="-567" w:right="-330" w:firstLine="567"/>
    </w:pPr>
    <w:r w:rsidRPr="00BF22CB">
      <w:rPr>
        <w:noProof/>
        <w:sz w:val="20"/>
        <w:lang w:eastAsia="en-GB"/>
      </w:rPr>
      <mc:AlternateContent>
        <mc:Choice Requires="wps">
          <w:drawing>
            <wp:anchor distT="45720" distB="45720" distL="114300" distR="114300" simplePos="0" relativeHeight="251661312" behindDoc="0" locked="0" layoutInCell="1" allowOverlap="1">
              <wp:simplePos x="0" y="0"/>
              <wp:positionH relativeFrom="column">
                <wp:posOffset>3095625</wp:posOffset>
              </wp:positionH>
              <wp:positionV relativeFrom="paragraph">
                <wp:posOffset>-732790</wp:posOffset>
              </wp:positionV>
              <wp:extent cx="319087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66800"/>
                      </a:xfrm>
                      <a:prstGeom prst="rect">
                        <a:avLst/>
                      </a:prstGeom>
                      <a:noFill/>
                      <a:ln w="9525">
                        <a:noFill/>
                        <a:miter lim="800000"/>
                        <a:headEnd/>
                        <a:tailEnd/>
                      </a:ln>
                    </wps:spPr>
                    <wps:txbx>
                      <w:txbxContent>
                        <w:p w:rsidR="00BF22CB" w:rsidRPr="00BF22CB" w:rsidRDefault="00F8588B" w:rsidP="00BF22CB">
                          <w:pPr>
                            <w:pStyle w:val="NoSpacing"/>
                            <w:jc w:val="right"/>
                            <w:rPr>
                              <w:b/>
                              <w:color w:val="D61B26"/>
                              <w:sz w:val="20"/>
                            </w:rPr>
                          </w:pPr>
                          <w:r>
                            <w:rPr>
                              <w:b/>
                              <w:color w:val="D61B26"/>
                            </w:rPr>
                            <w:t>New to OR 2019</w:t>
                          </w:r>
                          <w:r w:rsidR="00BF22CB" w:rsidRPr="00BF22CB">
                            <w:rPr>
                              <w:b/>
                              <w:color w:val="D61B26"/>
                            </w:rPr>
                            <w:t xml:space="preserve"> - The OR Society </w:t>
                          </w:r>
                          <w:r>
                            <w:rPr>
                              <w:b/>
                              <w:color w:val="D61B26"/>
                            </w:rPr>
                            <w:t>Biennial</w:t>
                          </w:r>
                          <w:r w:rsidR="00BF22CB" w:rsidRPr="00BF22CB">
                            <w:rPr>
                              <w:b/>
                              <w:color w:val="D61B26"/>
                            </w:rPr>
                            <w:t xml:space="preserve"> Conference</w:t>
                          </w:r>
                        </w:p>
                        <w:p w:rsidR="00BF22CB" w:rsidRDefault="00F8588B" w:rsidP="00BF22CB">
                          <w:pPr>
                            <w:pStyle w:val="NoSpacing"/>
                            <w:jc w:val="right"/>
                            <w:rPr>
                              <w:rFonts w:cs="Arial"/>
                              <w:b/>
                              <w:bCs/>
                              <w:color w:val="000000" w:themeColor="text1"/>
                            </w:rPr>
                          </w:pPr>
                          <w:r>
                            <w:rPr>
                              <w:b/>
                              <w:color w:val="000000" w:themeColor="text1"/>
                            </w:rPr>
                            <w:t>10 - 11 April 2019</w:t>
                          </w:r>
                          <w:r w:rsidR="00BF22CB" w:rsidRPr="00BF22CB">
                            <w:rPr>
                              <w:b/>
                              <w:color w:val="000000" w:themeColor="text1"/>
                            </w:rPr>
                            <w:br/>
                          </w:r>
                          <w:r>
                            <w:rPr>
                              <w:rFonts w:cs="Arial"/>
                              <w:b/>
                              <w:bCs/>
                              <w:color w:val="000000" w:themeColor="text1"/>
                            </w:rPr>
                            <w:t>Conferen</w:t>
                          </w:r>
                          <w:r w:rsidR="00600B68">
                            <w:rPr>
                              <w:rFonts w:cs="Arial"/>
                              <w:b/>
                              <w:bCs/>
                              <w:color w:val="000000" w:themeColor="text1"/>
                            </w:rPr>
                            <w:t>ce Aston, Aston Business School</w:t>
                          </w:r>
                          <w:r>
                            <w:rPr>
                              <w:rFonts w:cs="Arial"/>
                              <w:b/>
                              <w:bCs/>
                              <w:color w:val="000000" w:themeColor="text1"/>
                            </w:rPr>
                            <w:t xml:space="preserve"> Birmingham</w:t>
                          </w:r>
                          <w:r w:rsidR="00BF22CB" w:rsidRPr="00BF22CB">
                            <w:rPr>
                              <w:rFonts w:cs="Arial"/>
                              <w:b/>
                              <w:bCs/>
                              <w:color w:val="000000" w:themeColor="text1"/>
                            </w:rPr>
                            <w:t xml:space="preserve"> </w:t>
                          </w:r>
                          <w:r>
                            <w:rPr>
                              <w:rFonts w:cs="Arial"/>
                              <w:b/>
                              <w:bCs/>
                              <w:color w:val="000000" w:themeColor="text1"/>
                            </w:rPr>
                            <w:t>B4 7ET</w:t>
                          </w:r>
                          <w:r w:rsidR="00BF22CB" w:rsidRPr="00BF22CB">
                            <w:rPr>
                              <w:rFonts w:cs="Arial"/>
                              <w:b/>
                              <w:bCs/>
                              <w:color w:val="000000" w:themeColor="text1"/>
                            </w:rPr>
                            <w:t xml:space="preserve"> </w:t>
                          </w:r>
                        </w:p>
                        <w:p w:rsidR="00BF22CB" w:rsidRDefault="00BF2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75pt;margin-top:-57.7pt;width:251.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" filled="f" stroked="f">
              <v:textbox>
                <w:txbxContent>
                  <w:p w:rsidR="00BF22CB" w:rsidRPr="00BF22CB" w:rsidRDefault="00F8588B" w:rsidP="00BF22CB">
                    <w:pPr>
                      <w:pStyle w:val="NoSpacing"/>
                      <w:jc w:val="right"/>
                      <w:rPr>
                        <w:b/>
                        <w:color w:val="D61B26"/>
                        <w:sz w:val="20"/>
                      </w:rPr>
                    </w:pPr>
                    <w:r>
                      <w:rPr>
                        <w:b/>
                        <w:color w:val="D61B26"/>
                      </w:rPr>
                      <w:t>New to OR 2019</w:t>
                    </w:r>
                    <w:r w:rsidR="00BF22CB" w:rsidRPr="00BF22CB">
                      <w:rPr>
                        <w:b/>
                        <w:color w:val="D61B26"/>
                      </w:rPr>
                      <w:t xml:space="preserve"> - The OR Society </w:t>
                    </w:r>
                    <w:r>
                      <w:rPr>
                        <w:b/>
                        <w:color w:val="D61B26"/>
                      </w:rPr>
                      <w:t>Biennial</w:t>
                    </w:r>
                    <w:r w:rsidR="00BF22CB" w:rsidRPr="00BF22CB">
                      <w:rPr>
                        <w:b/>
                        <w:color w:val="D61B26"/>
                      </w:rPr>
                      <w:t xml:space="preserve"> Conference</w:t>
                    </w:r>
                  </w:p>
                  <w:p w:rsidR="00BF22CB" w:rsidRDefault="00F8588B" w:rsidP="00BF22CB">
                    <w:pPr>
                      <w:pStyle w:val="NoSpacing"/>
                      <w:jc w:val="right"/>
                      <w:rPr>
                        <w:rFonts w:cs="Arial"/>
                        <w:b/>
                        <w:bCs/>
                        <w:color w:val="000000" w:themeColor="text1"/>
                      </w:rPr>
                    </w:pPr>
                    <w:r>
                      <w:rPr>
                        <w:b/>
                        <w:color w:val="000000" w:themeColor="text1"/>
                      </w:rPr>
                      <w:t>10 - 11 April 2019</w:t>
                    </w:r>
                    <w:r w:rsidR="00BF22CB" w:rsidRPr="00BF22CB">
                      <w:rPr>
                        <w:b/>
                        <w:color w:val="000000" w:themeColor="text1"/>
                      </w:rPr>
                      <w:br/>
                    </w:r>
                    <w:r>
                      <w:rPr>
                        <w:rFonts w:cs="Arial"/>
                        <w:b/>
                        <w:bCs/>
                        <w:color w:val="000000" w:themeColor="text1"/>
                      </w:rPr>
                      <w:t>Conferen</w:t>
                    </w:r>
                    <w:r w:rsidR="00600B68">
                      <w:rPr>
                        <w:rFonts w:cs="Arial"/>
                        <w:b/>
                        <w:bCs/>
                        <w:color w:val="000000" w:themeColor="text1"/>
                      </w:rPr>
                      <w:t>ce Aston, Aston Business School</w:t>
                    </w:r>
                    <w:r>
                      <w:rPr>
                        <w:rFonts w:cs="Arial"/>
                        <w:b/>
                        <w:bCs/>
                        <w:color w:val="000000" w:themeColor="text1"/>
                      </w:rPr>
                      <w:t xml:space="preserve"> Birmingham</w:t>
                    </w:r>
                    <w:r w:rsidR="00BF22CB" w:rsidRPr="00BF22CB">
                      <w:rPr>
                        <w:rFonts w:cs="Arial"/>
                        <w:b/>
                        <w:bCs/>
                        <w:color w:val="000000" w:themeColor="text1"/>
                      </w:rPr>
                      <w:t xml:space="preserve"> </w:t>
                    </w:r>
                    <w:r>
                      <w:rPr>
                        <w:rFonts w:cs="Arial"/>
                        <w:b/>
                        <w:bCs/>
                        <w:color w:val="000000" w:themeColor="text1"/>
                      </w:rPr>
                      <w:t>B4 7ET</w:t>
                    </w:r>
                    <w:r w:rsidR="00BF22CB" w:rsidRPr="00BF22CB">
                      <w:rPr>
                        <w:rFonts w:cs="Arial"/>
                        <w:b/>
                        <w:bCs/>
                        <w:color w:val="000000" w:themeColor="text1"/>
                      </w:rPr>
                      <w:t xml:space="preserve"> </w:t>
                    </w:r>
                  </w:p>
                  <w:p w:rsidR="00BF22CB" w:rsidRDefault="00BF22CB"/>
                </w:txbxContent>
              </v:textbox>
              <w10:wrap type="square"/>
            </v:shape>
          </w:pict>
        </mc:Fallback>
      </mc:AlternateContent>
    </w:r>
    <w:r w:rsidR="006932B0">
      <w:rPr>
        <w:noProof/>
        <w:lang w:eastAsia="en-GB"/>
      </w:rPr>
      <w:drawing>
        <wp:anchor distT="0" distB="0" distL="114300" distR="114300" simplePos="0" relativeHeight="251658240" behindDoc="0" locked="0" layoutInCell="1" allowOverlap="1">
          <wp:simplePos x="0" y="0"/>
          <wp:positionH relativeFrom="column">
            <wp:posOffset>-617220</wp:posOffset>
          </wp:positionH>
          <wp:positionV relativeFrom="paragraph">
            <wp:posOffset>-989330</wp:posOffset>
          </wp:positionV>
          <wp:extent cx="2408555" cy="1267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555" cy="1267460"/>
                  </a:xfrm>
                  <a:prstGeom prst="rect">
                    <a:avLst/>
                  </a:prstGeom>
                </pic:spPr>
              </pic:pic>
            </a:graphicData>
          </a:graphic>
          <wp14:sizeRelH relativeFrom="page">
            <wp14:pctWidth>0</wp14:pctWidth>
          </wp14:sizeRelH>
          <wp14:sizeRelV relativeFrom="page">
            <wp14:pctHeight>0</wp14:pctHeight>
          </wp14:sizeRelV>
        </wp:anchor>
      </w:drawing>
    </w:r>
  </w:p>
  <w:p w:rsidR="008F09A2" w:rsidRDefault="008F09A2" w:rsidP="008F09A2">
    <w:pPr>
      <w:spacing w:after="0"/>
      <w:ind w:left="-567" w:right="-330"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A13"/>
    <w:multiLevelType w:val="hybridMultilevel"/>
    <w:tmpl w:val="19A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054"/>
    <w:multiLevelType w:val="hybridMultilevel"/>
    <w:tmpl w:val="4EA8E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21310"/>
    <w:multiLevelType w:val="hybridMultilevel"/>
    <w:tmpl w:val="1278F0C0"/>
    <w:lvl w:ilvl="0" w:tplc="EF683022">
      <w:start w:val="1"/>
      <w:numFmt w:val="bullet"/>
      <w:lvlText w:val=""/>
      <w:lvlJc w:val="left"/>
      <w:pPr>
        <w:ind w:left="720" w:hanging="360"/>
      </w:pPr>
      <w:rPr>
        <w:rFonts w:ascii="Symbol" w:hAnsi="Symbol" w:hint="default"/>
        <w:color w:val="D61B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4128"/>
    <w:multiLevelType w:val="hybridMultilevel"/>
    <w:tmpl w:val="16C023D4"/>
    <w:lvl w:ilvl="0" w:tplc="EF683022">
      <w:start w:val="1"/>
      <w:numFmt w:val="bullet"/>
      <w:lvlText w:val=""/>
      <w:lvlJc w:val="left"/>
      <w:pPr>
        <w:ind w:left="720" w:hanging="360"/>
      </w:pPr>
      <w:rPr>
        <w:rFonts w:ascii="Symbol" w:hAnsi="Symbol" w:hint="default"/>
        <w:color w:val="D61B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3CC"/>
    <w:multiLevelType w:val="hybridMultilevel"/>
    <w:tmpl w:val="516A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051AC"/>
    <w:multiLevelType w:val="hybridMultilevel"/>
    <w:tmpl w:val="E070C14C"/>
    <w:lvl w:ilvl="0" w:tplc="EF683022">
      <w:start w:val="1"/>
      <w:numFmt w:val="bullet"/>
      <w:lvlText w:val=""/>
      <w:lvlJc w:val="left"/>
      <w:pPr>
        <w:ind w:left="720" w:hanging="360"/>
      </w:pPr>
      <w:rPr>
        <w:rFonts w:ascii="Symbol" w:hAnsi="Symbol" w:hint="default"/>
        <w:color w:val="D61B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33BAB"/>
    <w:multiLevelType w:val="hybridMultilevel"/>
    <w:tmpl w:val="1AD84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42653"/>
    <w:multiLevelType w:val="hybridMultilevel"/>
    <w:tmpl w:val="EB5E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46758"/>
    <w:multiLevelType w:val="hybridMultilevel"/>
    <w:tmpl w:val="E9E6E3FE"/>
    <w:lvl w:ilvl="0" w:tplc="EF683022">
      <w:start w:val="1"/>
      <w:numFmt w:val="bullet"/>
      <w:lvlText w:val=""/>
      <w:lvlJc w:val="left"/>
      <w:pPr>
        <w:ind w:left="720" w:hanging="360"/>
      </w:pPr>
      <w:rPr>
        <w:rFonts w:ascii="Symbol" w:hAnsi="Symbol" w:hint="default"/>
        <w:color w:val="D61B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60D41"/>
    <w:multiLevelType w:val="hybridMultilevel"/>
    <w:tmpl w:val="5C4410DC"/>
    <w:lvl w:ilvl="0" w:tplc="0A885654">
      <w:start w:val="1"/>
      <w:numFmt w:val="decimal"/>
      <w:lvlText w:val="%1"/>
      <w:lvlJc w:val="left"/>
      <w:pPr>
        <w:ind w:left="636"/>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1" w:tplc="28FE235C">
      <w:start w:val="1"/>
      <w:numFmt w:val="lowerLetter"/>
      <w:lvlText w:val="%2"/>
      <w:lvlJc w:val="left"/>
      <w:pPr>
        <w:ind w:left="108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2" w:tplc="DF462550">
      <w:start w:val="1"/>
      <w:numFmt w:val="lowerRoman"/>
      <w:lvlText w:val="%3"/>
      <w:lvlJc w:val="left"/>
      <w:pPr>
        <w:ind w:left="180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3" w:tplc="D098D06C">
      <w:start w:val="1"/>
      <w:numFmt w:val="decimal"/>
      <w:lvlText w:val="%4"/>
      <w:lvlJc w:val="left"/>
      <w:pPr>
        <w:ind w:left="252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4" w:tplc="5E463D86">
      <w:start w:val="1"/>
      <w:numFmt w:val="lowerLetter"/>
      <w:lvlText w:val="%5"/>
      <w:lvlJc w:val="left"/>
      <w:pPr>
        <w:ind w:left="324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5" w:tplc="9D8A3C96">
      <w:start w:val="1"/>
      <w:numFmt w:val="lowerRoman"/>
      <w:lvlText w:val="%6"/>
      <w:lvlJc w:val="left"/>
      <w:pPr>
        <w:ind w:left="396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6" w:tplc="C050555C">
      <w:start w:val="1"/>
      <w:numFmt w:val="decimal"/>
      <w:lvlText w:val="%7"/>
      <w:lvlJc w:val="left"/>
      <w:pPr>
        <w:ind w:left="468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7" w:tplc="1842E156">
      <w:start w:val="1"/>
      <w:numFmt w:val="lowerLetter"/>
      <w:lvlText w:val="%8"/>
      <w:lvlJc w:val="left"/>
      <w:pPr>
        <w:ind w:left="540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lvl w:ilvl="8" w:tplc="248440E2">
      <w:start w:val="1"/>
      <w:numFmt w:val="lowerRoman"/>
      <w:lvlText w:val="%9"/>
      <w:lvlJc w:val="left"/>
      <w:pPr>
        <w:ind w:left="6120"/>
      </w:pPr>
      <w:rPr>
        <w:rFonts w:ascii="Frutiger LT 57 Cn" w:eastAsia="Frutiger LT 57 Cn" w:hAnsi="Frutiger LT 57 Cn" w:cs="Frutiger LT 57 C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605379"/>
    <w:multiLevelType w:val="hybridMultilevel"/>
    <w:tmpl w:val="02E6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10"/>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BE"/>
    <w:rsid w:val="000D45B2"/>
    <w:rsid w:val="001359B8"/>
    <w:rsid w:val="00237DD6"/>
    <w:rsid w:val="00294362"/>
    <w:rsid w:val="00306A3A"/>
    <w:rsid w:val="003978E4"/>
    <w:rsid w:val="00464E64"/>
    <w:rsid w:val="004A3635"/>
    <w:rsid w:val="0058490F"/>
    <w:rsid w:val="005E3BC0"/>
    <w:rsid w:val="00600B68"/>
    <w:rsid w:val="0060107B"/>
    <w:rsid w:val="00670094"/>
    <w:rsid w:val="006932B0"/>
    <w:rsid w:val="00707FB4"/>
    <w:rsid w:val="00742868"/>
    <w:rsid w:val="007779C6"/>
    <w:rsid w:val="008042D4"/>
    <w:rsid w:val="008466EC"/>
    <w:rsid w:val="008F09A2"/>
    <w:rsid w:val="008F5AD4"/>
    <w:rsid w:val="00946D53"/>
    <w:rsid w:val="009D6C08"/>
    <w:rsid w:val="00A12D52"/>
    <w:rsid w:val="00AA7BCE"/>
    <w:rsid w:val="00BB4062"/>
    <w:rsid w:val="00BF22CB"/>
    <w:rsid w:val="00BF4537"/>
    <w:rsid w:val="00C84C87"/>
    <w:rsid w:val="00CA3EE8"/>
    <w:rsid w:val="00D059C2"/>
    <w:rsid w:val="00D86DD6"/>
    <w:rsid w:val="00E24B3D"/>
    <w:rsid w:val="00E30EDA"/>
    <w:rsid w:val="00E54C94"/>
    <w:rsid w:val="00E6354E"/>
    <w:rsid w:val="00EB4D8E"/>
    <w:rsid w:val="00ED3CBE"/>
    <w:rsid w:val="00F212B1"/>
    <w:rsid w:val="00F42D09"/>
    <w:rsid w:val="00F8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171CB64-A17F-45AA-90F6-AE0D5FB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4E"/>
    <w:rPr>
      <w:rFonts w:ascii="Roboto Light" w:hAnsi="Roboto Light"/>
    </w:rPr>
  </w:style>
  <w:style w:type="paragraph" w:styleId="Heading1">
    <w:name w:val="heading 1"/>
    <w:basedOn w:val="Normal"/>
    <w:next w:val="Normal"/>
    <w:link w:val="Heading1Char"/>
    <w:uiPriority w:val="9"/>
    <w:qFormat/>
    <w:rsid w:val="00BF4537"/>
    <w:pPr>
      <w:keepNext/>
      <w:keepLines/>
      <w:spacing w:before="240" w:after="0"/>
      <w:outlineLvl w:val="0"/>
    </w:pPr>
    <w:rPr>
      <w:rFonts w:ascii="Roboto Medium" w:eastAsiaTheme="majorEastAsia" w:hAnsi="Roboto Medium" w:cstheme="majorBidi"/>
      <w:color w:val="D61B26"/>
      <w:sz w:val="32"/>
      <w:szCs w:val="32"/>
    </w:rPr>
  </w:style>
  <w:style w:type="paragraph" w:styleId="Heading2">
    <w:name w:val="heading 2"/>
    <w:basedOn w:val="Normal"/>
    <w:next w:val="Normal"/>
    <w:link w:val="Heading2Char"/>
    <w:uiPriority w:val="9"/>
    <w:semiHidden/>
    <w:unhideWhenUsed/>
    <w:qFormat/>
    <w:rsid w:val="00E6354E"/>
    <w:pPr>
      <w:keepNext/>
      <w:keepLines/>
      <w:spacing w:before="40" w:after="0"/>
      <w:outlineLvl w:val="1"/>
    </w:pPr>
    <w:rPr>
      <w:rFonts w:eastAsiaTheme="majorEastAsia" w:cstheme="majorBidi"/>
      <w:color w:val="D61B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E"/>
  </w:style>
  <w:style w:type="paragraph" w:styleId="Footer">
    <w:name w:val="footer"/>
    <w:basedOn w:val="Normal"/>
    <w:link w:val="FooterChar"/>
    <w:uiPriority w:val="99"/>
    <w:unhideWhenUsed/>
    <w:rsid w:val="00ED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E"/>
  </w:style>
  <w:style w:type="character" w:styleId="Hyperlink">
    <w:name w:val="Hyperlink"/>
    <w:basedOn w:val="DefaultParagraphFont"/>
    <w:uiPriority w:val="99"/>
    <w:unhideWhenUsed/>
    <w:rsid w:val="00ED3CBE"/>
    <w:rPr>
      <w:color w:val="0563C1" w:themeColor="hyperlink"/>
      <w:u w:val="single"/>
    </w:rPr>
  </w:style>
  <w:style w:type="paragraph" w:styleId="ListParagraph">
    <w:name w:val="List Paragraph"/>
    <w:basedOn w:val="Normal"/>
    <w:uiPriority w:val="34"/>
    <w:qFormat/>
    <w:rsid w:val="001359B8"/>
    <w:pPr>
      <w:ind w:left="720"/>
      <w:contextualSpacing/>
    </w:pPr>
  </w:style>
  <w:style w:type="paragraph" w:styleId="Title">
    <w:name w:val="Title"/>
    <w:basedOn w:val="Normal"/>
    <w:next w:val="Normal"/>
    <w:link w:val="TitleChar"/>
    <w:uiPriority w:val="10"/>
    <w:qFormat/>
    <w:rsid w:val="00E6354E"/>
    <w:pPr>
      <w:spacing w:after="0" w:line="240" w:lineRule="auto"/>
      <w:contextualSpacing/>
    </w:pPr>
    <w:rPr>
      <w:rFonts w:ascii="Roboto Medium" w:eastAsiaTheme="majorEastAsia" w:hAnsi="Roboto Medium" w:cstheme="majorBidi"/>
      <w:color w:val="D61B26"/>
      <w:spacing w:val="-10"/>
      <w:kern w:val="28"/>
      <w:sz w:val="56"/>
      <w:szCs w:val="56"/>
    </w:rPr>
  </w:style>
  <w:style w:type="character" w:customStyle="1" w:styleId="TitleChar">
    <w:name w:val="Title Char"/>
    <w:basedOn w:val="DefaultParagraphFont"/>
    <w:link w:val="Title"/>
    <w:uiPriority w:val="10"/>
    <w:rsid w:val="00E6354E"/>
    <w:rPr>
      <w:rFonts w:ascii="Roboto Medium" w:eastAsiaTheme="majorEastAsia" w:hAnsi="Roboto Medium" w:cstheme="majorBidi"/>
      <w:color w:val="D61B26"/>
      <w:spacing w:val="-10"/>
      <w:kern w:val="28"/>
      <w:sz w:val="56"/>
      <w:szCs w:val="56"/>
    </w:rPr>
  </w:style>
  <w:style w:type="character" w:customStyle="1" w:styleId="Heading1Char">
    <w:name w:val="Heading 1 Char"/>
    <w:basedOn w:val="DefaultParagraphFont"/>
    <w:link w:val="Heading1"/>
    <w:uiPriority w:val="9"/>
    <w:rsid w:val="00BF4537"/>
    <w:rPr>
      <w:rFonts w:ascii="Roboto Medium" w:eastAsiaTheme="majorEastAsia" w:hAnsi="Roboto Medium" w:cstheme="majorBidi"/>
      <w:color w:val="D61B26"/>
      <w:sz w:val="32"/>
      <w:szCs w:val="32"/>
    </w:rPr>
  </w:style>
  <w:style w:type="character" w:customStyle="1" w:styleId="Heading2Char">
    <w:name w:val="Heading 2 Char"/>
    <w:basedOn w:val="DefaultParagraphFont"/>
    <w:link w:val="Heading2"/>
    <w:uiPriority w:val="9"/>
    <w:semiHidden/>
    <w:rsid w:val="00E6354E"/>
    <w:rPr>
      <w:rFonts w:ascii="Roboto Light" w:eastAsiaTheme="majorEastAsia" w:hAnsi="Roboto Light" w:cstheme="majorBidi"/>
      <w:color w:val="D61B26"/>
      <w:sz w:val="26"/>
      <w:szCs w:val="26"/>
    </w:rPr>
  </w:style>
  <w:style w:type="paragraph" w:customStyle="1" w:styleId="Default">
    <w:name w:val="Default"/>
    <w:rsid w:val="00CA3EE8"/>
    <w:pPr>
      <w:autoSpaceDE w:val="0"/>
      <w:autoSpaceDN w:val="0"/>
      <w:adjustRightInd w:val="0"/>
      <w:spacing w:after="0" w:line="240" w:lineRule="auto"/>
    </w:pPr>
    <w:rPr>
      <w:rFonts w:ascii="Frutiger LT 57 Cn" w:eastAsia="Times New Roman" w:hAnsi="Frutiger LT 57 Cn" w:cs="Frutiger LT 57 Cn"/>
      <w:color w:val="000000"/>
      <w:sz w:val="24"/>
      <w:szCs w:val="24"/>
      <w:lang w:eastAsia="en-GB"/>
    </w:rPr>
  </w:style>
  <w:style w:type="paragraph" w:styleId="NoSpacing">
    <w:name w:val="No Spacing"/>
    <w:uiPriority w:val="1"/>
    <w:qFormat/>
    <w:rsid w:val="00CA3EE8"/>
    <w:pPr>
      <w:spacing w:after="0" w:line="240" w:lineRule="auto"/>
    </w:pPr>
    <w:rPr>
      <w:rFonts w:ascii="Roboto Light" w:hAnsi="Roboto Light"/>
    </w:rPr>
  </w:style>
  <w:style w:type="table" w:customStyle="1" w:styleId="TableGrid">
    <w:name w:val="TableGrid"/>
    <w:rsid w:val="00EB4D8E"/>
    <w:pPr>
      <w:spacing w:after="0" w:line="240" w:lineRule="auto"/>
    </w:pPr>
    <w:rPr>
      <w:rFonts w:eastAsiaTheme="minorEastAsia"/>
      <w:lang w:eastAsia="en-GB"/>
    </w:rPr>
    <w:tblPr>
      <w:tblCellMar>
        <w:top w:w="0" w:type="dxa"/>
        <w:left w:w="0" w:type="dxa"/>
        <w:bottom w:w="0" w:type="dxa"/>
        <w:right w:w="0" w:type="dxa"/>
      </w:tblCellMar>
    </w:tblPr>
  </w:style>
  <w:style w:type="character" w:styleId="Emphasis">
    <w:name w:val="Emphasis"/>
    <w:qFormat/>
    <w:rsid w:val="00D05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society.com/NEW2OR2019" TargetMode="External"/><Relationship Id="rId3" Type="http://schemas.openxmlformats.org/officeDocument/2006/relationships/settings" Target="settings.xml"/><Relationship Id="rId7" Type="http://schemas.openxmlformats.org/officeDocument/2006/relationships/hyperlink" Target="http://www.theorsociety.com/NEW2OR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5299</Characters>
  <Application>Microsoft Office Word</Application>
  <DocSecurity>0</DocSecurity>
  <Lines>155</Lines>
  <Paragraphs>100</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Patrick</dc:creator>
  <cp:keywords/>
  <dc:description/>
  <cp:lastModifiedBy>Hilary Wilkes</cp:lastModifiedBy>
  <cp:revision>2</cp:revision>
  <dcterms:created xsi:type="dcterms:W3CDTF">2019-01-10T13:29:00Z</dcterms:created>
  <dcterms:modified xsi:type="dcterms:W3CDTF">2019-01-10T13:29:00Z</dcterms:modified>
</cp:coreProperties>
</file>