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28B3" w14:textId="6284D9EC" w:rsidR="001E779F" w:rsidRPr="001B19BD" w:rsidRDefault="001E779F" w:rsidP="001B19BD">
      <w:pPr>
        <w:pStyle w:val="NoSpacing"/>
        <w:jc w:val="both"/>
        <w:rPr>
          <w:sz w:val="70"/>
          <w:szCs w:val="70"/>
          <w:lang w:val="en-US"/>
        </w:rPr>
      </w:pPr>
      <w:r w:rsidRPr="001B19BD">
        <w:rPr>
          <w:sz w:val="70"/>
          <w:szCs w:val="70"/>
          <w:lang w:val="en-US"/>
        </w:rPr>
        <w:t>Robert Pieczykolan</w:t>
      </w:r>
    </w:p>
    <w:p w14:paraId="1DA92740" w14:textId="7EC5C977" w:rsidR="001E779F" w:rsidRPr="001B19BD" w:rsidRDefault="001E779F" w:rsidP="001B19BD">
      <w:pPr>
        <w:pStyle w:val="NoSpacing"/>
        <w:jc w:val="both"/>
        <w:rPr>
          <w:sz w:val="28"/>
          <w:szCs w:val="28"/>
          <w:lang w:val="en-US"/>
        </w:rPr>
      </w:pPr>
      <w:r w:rsidRPr="001B19BD">
        <w:rPr>
          <w:sz w:val="28"/>
          <w:szCs w:val="28"/>
          <w:lang w:val="en-US"/>
        </w:rPr>
        <w:t>Statistical Analysis &amp; Research Expert</w:t>
      </w:r>
    </w:p>
    <w:p w14:paraId="04CED08C" w14:textId="77777777" w:rsidR="001B19BD" w:rsidRPr="001B19BD" w:rsidRDefault="001B19BD" w:rsidP="001B19BD">
      <w:pPr>
        <w:pStyle w:val="NoSpacing"/>
        <w:jc w:val="both"/>
        <w:rPr>
          <w:lang w:val="en-US"/>
        </w:rPr>
      </w:pPr>
    </w:p>
    <w:p w14:paraId="035BFC80" w14:textId="27C1FF01" w:rsidR="001E779F" w:rsidRDefault="001E779F" w:rsidP="001B19BD">
      <w:pPr>
        <w:pStyle w:val="NoSpacing"/>
        <w:jc w:val="both"/>
        <w:rPr>
          <w:b/>
          <w:bCs/>
          <w:lang w:val="en-US"/>
        </w:rPr>
      </w:pPr>
      <w:r w:rsidRPr="001B19BD">
        <w:rPr>
          <w:b/>
          <w:bCs/>
          <w:lang w:val="en-US"/>
        </w:rPr>
        <w:t xml:space="preserve">0740 526 7653 | </w:t>
      </w:r>
      <w:hyperlink r:id="rId5" w:history="1">
        <w:r w:rsidRPr="001B19BD">
          <w:rPr>
            <w:rStyle w:val="Hyperlink"/>
            <w:b/>
            <w:bCs/>
            <w:lang w:val="en-US"/>
          </w:rPr>
          <w:t>robert12@op.pl</w:t>
        </w:r>
      </w:hyperlink>
      <w:r w:rsidRPr="001B19BD">
        <w:rPr>
          <w:b/>
          <w:bCs/>
          <w:lang w:val="en-US"/>
        </w:rPr>
        <w:t xml:space="preserve"> | Worcester WR4 0PB</w:t>
      </w:r>
    </w:p>
    <w:p w14:paraId="58609869" w14:textId="77777777" w:rsidR="001B19BD" w:rsidRPr="001B19BD" w:rsidRDefault="001B19BD" w:rsidP="001B19BD">
      <w:pPr>
        <w:pStyle w:val="NoSpacing"/>
        <w:jc w:val="both"/>
        <w:rPr>
          <w:b/>
          <w:bCs/>
          <w:lang w:val="en-US"/>
        </w:rPr>
      </w:pPr>
    </w:p>
    <w:p w14:paraId="76666004" w14:textId="7BE81054" w:rsidR="001E779F" w:rsidRDefault="001B19BD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7BC07" wp14:editId="10C75F4E">
                <wp:simplePos x="0" y="0"/>
                <wp:positionH relativeFrom="page">
                  <wp:align>left</wp:align>
                </wp:positionH>
                <wp:positionV relativeFrom="paragraph">
                  <wp:posOffset>240030</wp:posOffset>
                </wp:positionV>
                <wp:extent cx="75742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4D3F9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9pt" to="596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1B074755" w14:textId="0E3755ED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4CD48FD0" w14:textId="7777777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1F10D393" w14:textId="22BF3DE7" w:rsidR="001E779F" w:rsidRPr="008558C2" w:rsidRDefault="001E779F" w:rsidP="001B19BD">
      <w:pPr>
        <w:pStyle w:val="NoSpacing"/>
        <w:jc w:val="both"/>
        <w:rPr>
          <w:b/>
          <w:bCs/>
          <w:color w:val="1F4E79" w:themeColor="accent5" w:themeShade="80"/>
          <w:lang w:val="en-US"/>
        </w:rPr>
      </w:pPr>
      <w:r w:rsidRPr="008558C2">
        <w:rPr>
          <w:b/>
          <w:bCs/>
          <w:color w:val="1F4E79" w:themeColor="accent5" w:themeShade="80"/>
          <w:lang w:val="en-US"/>
        </w:rPr>
        <w:t>Profile</w:t>
      </w:r>
    </w:p>
    <w:p w14:paraId="68F118C0" w14:textId="044F6A40" w:rsidR="001E779F" w:rsidRPr="00EE0E9D" w:rsidRDefault="001E779F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75ABCD52" w14:textId="40687C83" w:rsidR="001E779F" w:rsidRPr="00EE0E9D" w:rsidRDefault="001E779F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 w:rsidRPr="00EE0E9D">
        <w:rPr>
          <w:b/>
          <w:bCs/>
          <w:sz w:val="19"/>
          <w:szCs w:val="19"/>
          <w:lang w:val="en-US"/>
        </w:rPr>
        <w:t>Efficient. Intellectual. Analytical.</w:t>
      </w:r>
    </w:p>
    <w:p w14:paraId="037D724E" w14:textId="7E96BD19" w:rsidR="001E779F" w:rsidRPr="001B19BD" w:rsidRDefault="001E779F" w:rsidP="001B19BD">
      <w:pPr>
        <w:pStyle w:val="NoSpacing"/>
        <w:jc w:val="both"/>
        <w:rPr>
          <w:sz w:val="12"/>
          <w:szCs w:val="12"/>
          <w:lang w:val="en-US"/>
        </w:rPr>
      </w:pPr>
    </w:p>
    <w:p w14:paraId="77E17312" w14:textId="703FE962" w:rsidR="001E779F" w:rsidRDefault="001E779F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A highly professional data analyst with a passion for combining statistics and critical thinking to achieve outstanding results in research and consultancy projects. Excels in meeting challenges head on and solving deep analytical problems, </w:t>
      </w:r>
      <w:r w:rsidR="00703387">
        <w:rPr>
          <w:sz w:val="19"/>
          <w:szCs w:val="19"/>
          <w:lang w:val="en-US"/>
        </w:rPr>
        <w:t xml:space="preserve">implementing new and improved reporting systems to deliver enhanced Management Information (MI) and gathering requirements and data from all levels of a business, stakeholders to customers, to propose and deliver the best solutions. Currently seeking full time employment as a Business Analyst where commitment, resilience and innovative methodology will add immediate value. </w:t>
      </w:r>
    </w:p>
    <w:p w14:paraId="5EE94D9C" w14:textId="2D209CA7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39BD7" wp14:editId="57266ACA">
                <wp:simplePos x="0" y="0"/>
                <wp:positionH relativeFrom="page">
                  <wp:align>left</wp:align>
                </wp:positionH>
                <wp:positionV relativeFrom="paragraph">
                  <wp:posOffset>245745</wp:posOffset>
                </wp:positionV>
                <wp:extent cx="75742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A91CB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5pt" to="596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67F28010" w14:textId="2E0912BD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344DD0C2" w14:textId="284E63D1" w:rsidR="00703387" w:rsidRDefault="00703387" w:rsidP="001B19BD">
      <w:pPr>
        <w:pStyle w:val="NoSpacing"/>
        <w:jc w:val="both"/>
        <w:rPr>
          <w:sz w:val="19"/>
          <w:szCs w:val="19"/>
          <w:lang w:val="en-US"/>
        </w:rPr>
      </w:pPr>
    </w:p>
    <w:p w14:paraId="62580B63" w14:textId="6810AE1D" w:rsidR="00703387" w:rsidRPr="008558C2" w:rsidRDefault="00703387" w:rsidP="001B19BD">
      <w:pPr>
        <w:pStyle w:val="NoSpacing"/>
        <w:jc w:val="both"/>
        <w:rPr>
          <w:b/>
          <w:bCs/>
          <w:color w:val="1F4E79" w:themeColor="accent5" w:themeShade="80"/>
          <w:lang w:val="en-US"/>
        </w:rPr>
      </w:pPr>
      <w:r w:rsidRPr="008558C2">
        <w:rPr>
          <w:b/>
          <w:bCs/>
          <w:color w:val="1F4E79" w:themeColor="accent5" w:themeShade="80"/>
          <w:lang w:val="en-US"/>
        </w:rPr>
        <w:t>Key Skills &amp; Competencies</w:t>
      </w:r>
    </w:p>
    <w:p w14:paraId="62F46D78" w14:textId="561873C0" w:rsidR="00703387" w:rsidRDefault="00703387" w:rsidP="001B19BD">
      <w:pPr>
        <w:pStyle w:val="NoSpacing"/>
        <w:jc w:val="both"/>
        <w:rPr>
          <w:sz w:val="19"/>
          <w:szCs w:val="19"/>
          <w:lang w:val="en-US"/>
        </w:rPr>
      </w:pPr>
    </w:p>
    <w:p w14:paraId="235F17DC" w14:textId="77777777" w:rsidR="00EE0E9D" w:rsidRDefault="00EE0E9D" w:rsidP="001B19BD">
      <w:pPr>
        <w:pStyle w:val="NoSpacing"/>
        <w:jc w:val="both"/>
        <w:rPr>
          <w:sz w:val="19"/>
          <w:szCs w:val="19"/>
          <w:lang w:val="en-US"/>
        </w:rPr>
        <w:sectPr w:rsidR="00EE0E9D" w:rsidSect="001E779F">
          <w:pgSz w:w="11906" w:h="16838"/>
          <w:pgMar w:top="1021" w:right="1440" w:bottom="1021" w:left="1440" w:header="709" w:footer="709" w:gutter="0"/>
          <w:pgBorders w:offsetFrom="page">
            <w:top w:val="thinThickSmallGap" w:sz="36" w:space="24" w:color="002060"/>
            <w:bottom w:val="thickThinSmallGap" w:sz="36" w:space="24" w:color="002060"/>
          </w:pgBorders>
          <w:cols w:space="708"/>
          <w:docGrid w:linePitch="360"/>
        </w:sectPr>
      </w:pPr>
    </w:p>
    <w:p w14:paraId="031D80D1" w14:textId="67D2F71E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Sourcing &amp; analysing complex data</w:t>
      </w:r>
    </w:p>
    <w:p w14:paraId="5F25CF94" w14:textId="3FBE9547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Critical evaluations/critical thinking</w:t>
      </w:r>
    </w:p>
    <w:p w14:paraId="2AA956C1" w14:textId="014AE0C1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Breaking complex information into detail</w:t>
      </w:r>
    </w:p>
    <w:p w14:paraId="2D7E3801" w14:textId="360B49AC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Supporting positive change through proactive MI</w:t>
      </w:r>
    </w:p>
    <w:p w14:paraId="6A162D1D" w14:textId="0E594E4E" w:rsidR="00EE0E9D" w:rsidRDefault="00EE0E9D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Teaching, coaching &amp; mentoring</w:t>
      </w:r>
    </w:p>
    <w:p w14:paraId="5BBE553A" w14:textId="080875EF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Advanced Microsoft Suite proficiency</w:t>
      </w:r>
    </w:p>
    <w:p w14:paraId="47A1030E" w14:textId="4F6C94DE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Outstanding numeracy &amp; advanced mathematics</w:t>
      </w:r>
    </w:p>
    <w:p w14:paraId="1397D7C7" w14:textId="73DA945F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Qualitative and quantitative research</w:t>
      </w:r>
      <w:r w:rsidR="00A82248">
        <w:rPr>
          <w:sz w:val="19"/>
          <w:szCs w:val="19"/>
          <w:lang w:val="en-US"/>
        </w:rPr>
        <w:t xml:space="preserve"> methods</w:t>
      </w:r>
    </w:p>
    <w:p w14:paraId="6713A352" w14:textId="4CC06A31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Report writing and methodology</w:t>
      </w:r>
    </w:p>
    <w:p w14:paraId="0CB6B571" w14:textId="5EF0B0B0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Risk analysis and mitigation</w:t>
      </w:r>
    </w:p>
    <w:p w14:paraId="52B72B20" w14:textId="0BEFD2D7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Business recommendations</w:t>
      </w:r>
    </w:p>
    <w:p w14:paraId="6B895E20" w14:textId="734A920F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Innovative problem solving</w:t>
      </w:r>
    </w:p>
    <w:p w14:paraId="0ED2514C" w14:textId="72DC46EA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Evidence based decision making</w:t>
      </w:r>
    </w:p>
    <w:p w14:paraId="07997D7E" w14:textId="0F9D2BBE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Requirements gathering and methodology</w:t>
      </w:r>
    </w:p>
    <w:p w14:paraId="1BA3D59E" w14:textId="309D0489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Understanding ‘as-is’ and ‘to-be’ processes</w:t>
      </w:r>
    </w:p>
    <w:p w14:paraId="12C3CCFF" w14:textId="49BB70E9" w:rsidR="00703387" w:rsidRDefault="00703387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Strong time management and prioritisation</w:t>
      </w:r>
    </w:p>
    <w:p w14:paraId="36E787E4" w14:textId="131DC820" w:rsidR="00EE0E9D" w:rsidRDefault="00EE0E9D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High degree of initiative and autonomy</w:t>
      </w:r>
    </w:p>
    <w:p w14:paraId="78933988" w14:textId="2D0A5758" w:rsidR="00EE0E9D" w:rsidRDefault="00EE0E9D" w:rsidP="001B19BD">
      <w:pPr>
        <w:pStyle w:val="NoSpacing"/>
        <w:numPr>
          <w:ilvl w:val="0"/>
          <w:numId w:val="1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Resilience and commitment </w:t>
      </w:r>
    </w:p>
    <w:p w14:paraId="69315541" w14:textId="77777777" w:rsidR="00EE0E9D" w:rsidRDefault="00EE0E9D" w:rsidP="001B19BD">
      <w:pPr>
        <w:pStyle w:val="NoSpacing"/>
        <w:jc w:val="both"/>
        <w:rPr>
          <w:sz w:val="19"/>
          <w:szCs w:val="19"/>
          <w:lang w:val="en-US"/>
        </w:rPr>
        <w:sectPr w:rsidR="00EE0E9D" w:rsidSect="00EE0E9D">
          <w:type w:val="continuous"/>
          <w:pgSz w:w="11906" w:h="16838"/>
          <w:pgMar w:top="1021" w:right="1440" w:bottom="1021" w:left="1440" w:header="709" w:footer="709" w:gutter="0"/>
          <w:pgBorders w:offsetFrom="page">
            <w:top w:val="thinThickSmallGap" w:sz="36" w:space="24" w:color="002060"/>
            <w:bottom w:val="thickThinSmallGap" w:sz="36" w:space="24" w:color="002060"/>
          </w:pgBorders>
          <w:cols w:num="2" w:space="708"/>
          <w:docGrid w:linePitch="360"/>
        </w:sectPr>
      </w:pPr>
    </w:p>
    <w:p w14:paraId="30D26048" w14:textId="46DE5BE8" w:rsidR="00703387" w:rsidRDefault="001B19BD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725F" wp14:editId="5B78B549">
                <wp:simplePos x="0" y="0"/>
                <wp:positionH relativeFrom="page">
                  <wp:align>left</wp:align>
                </wp:positionH>
                <wp:positionV relativeFrom="paragraph">
                  <wp:posOffset>246380</wp:posOffset>
                </wp:positionV>
                <wp:extent cx="75742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A569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4pt" to="596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00CB625" w14:textId="127252C7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0D88B20C" w14:textId="77777777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259EC202" w14:textId="2E70B60F" w:rsidR="00703387" w:rsidRPr="008558C2" w:rsidRDefault="00EE0E9D" w:rsidP="001B19BD">
      <w:pPr>
        <w:pStyle w:val="NoSpacing"/>
        <w:jc w:val="both"/>
        <w:rPr>
          <w:b/>
          <w:bCs/>
          <w:color w:val="1F4E79" w:themeColor="accent5" w:themeShade="80"/>
          <w:lang w:val="en-US"/>
        </w:rPr>
      </w:pPr>
      <w:r w:rsidRPr="008558C2">
        <w:rPr>
          <w:b/>
          <w:bCs/>
          <w:color w:val="1F4E79" w:themeColor="accent5" w:themeShade="80"/>
          <w:lang w:val="en-US"/>
        </w:rPr>
        <w:t>Education and Professional Training</w:t>
      </w:r>
    </w:p>
    <w:p w14:paraId="35052202" w14:textId="20F68849" w:rsidR="00EE0E9D" w:rsidRDefault="00EE0E9D" w:rsidP="001B19BD">
      <w:pPr>
        <w:pStyle w:val="NoSpacing"/>
        <w:jc w:val="both"/>
        <w:rPr>
          <w:sz w:val="19"/>
          <w:szCs w:val="19"/>
          <w:lang w:val="en-US"/>
        </w:rPr>
      </w:pPr>
    </w:p>
    <w:p w14:paraId="40384C43" w14:textId="237AEDAF" w:rsid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 xml:space="preserve">Member of the American Statistical Association (ASA) | </w:t>
      </w:r>
      <w:hyperlink r:id="rId6" w:history="1">
        <w:r w:rsidRPr="00A76219">
          <w:rPr>
            <w:rStyle w:val="Hyperlink"/>
            <w:b/>
            <w:bCs/>
            <w:sz w:val="19"/>
            <w:szCs w:val="19"/>
            <w:lang w:val="en-US"/>
          </w:rPr>
          <w:t>https://www.amstat.org/</w:t>
        </w:r>
      </w:hyperlink>
      <w:r>
        <w:rPr>
          <w:b/>
          <w:bCs/>
          <w:sz w:val="19"/>
          <w:szCs w:val="19"/>
          <w:lang w:val="en-US"/>
        </w:rPr>
        <w:t xml:space="preserve"> </w:t>
      </w:r>
    </w:p>
    <w:p w14:paraId="3DFD1F14" w14:textId="65503AD5" w:rsidR="00A82248" w:rsidRDefault="00A82248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>Member of the Operational Research Society|</w:t>
      </w:r>
      <w:hyperlink r:id="rId7" w:history="1">
        <w:r w:rsidRPr="00A82248">
          <w:rPr>
            <w:color w:val="0000FF"/>
            <w:u w:val="single"/>
          </w:rPr>
          <w:t>https://www.theorsociety.com/about-or/</w:t>
        </w:r>
      </w:hyperlink>
    </w:p>
    <w:p w14:paraId="5AFFCD5D" w14:textId="5E49F089" w:rsid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>Member of Statistics Without Borders (SWB) (an outreach of ASA</w:t>
      </w:r>
      <w:r w:rsidR="005C35B8">
        <w:rPr>
          <w:b/>
          <w:bCs/>
          <w:sz w:val="19"/>
          <w:szCs w:val="19"/>
          <w:lang w:val="en-US"/>
        </w:rPr>
        <w:t xml:space="preserve"> providing pro bono statistical consultancy)</w:t>
      </w:r>
    </w:p>
    <w:p w14:paraId="2CD71F07" w14:textId="27ECBDC1" w:rsidR="00EE0E9D" w:rsidRP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 w:rsidRPr="00EE0E9D">
        <w:rPr>
          <w:b/>
          <w:bCs/>
          <w:sz w:val="19"/>
          <w:szCs w:val="19"/>
          <w:lang w:val="en-US"/>
        </w:rPr>
        <w:t>Data to Insight: An Introduction to Data Analysis &amp; Visualization | The University of Auckland</w:t>
      </w:r>
    </w:p>
    <w:p w14:paraId="5A41C1D4" w14:textId="29618321" w:rsidR="00EE0E9D" w:rsidRP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 w:rsidRPr="00EE0E9D">
        <w:rPr>
          <w:b/>
          <w:bCs/>
          <w:sz w:val="19"/>
          <w:szCs w:val="19"/>
          <w:lang w:val="en-US"/>
        </w:rPr>
        <w:t>Business Analysis using Forecasting | National Tsing Hua University</w:t>
      </w:r>
    </w:p>
    <w:p w14:paraId="5104E2C8" w14:textId="731D2AF3" w:rsidR="00EE0E9D" w:rsidRP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 w:rsidRPr="00EE0E9D">
        <w:rPr>
          <w:b/>
          <w:bCs/>
          <w:sz w:val="19"/>
          <w:szCs w:val="19"/>
          <w:lang w:val="en-US"/>
        </w:rPr>
        <w:t>Big Data: Big Visualization | Queensland University of Technology</w:t>
      </w:r>
    </w:p>
    <w:p w14:paraId="410591CE" w14:textId="40ABE501" w:rsidR="00EE0E9D" w:rsidRDefault="00EE0E9D" w:rsidP="001B19BD">
      <w:pPr>
        <w:pStyle w:val="NoSpacing"/>
        <w:numPr>
          <w:ilvl w:val="0"/>
          <w:numId w:val="6"/>
        </w:numPr>
        <w:jc w:val="both"/>
        <w:rPr>
          <w:b/>
          <w:bCs/>
          <w:sz w:val="19"/>
          <w:szCs w:val="19"/>
          <w:lang w:val="en-US"/>
        </w:rPr>
      </w:pPr>
      <w:r w:rsidRPr="00EE0E9D">
        <w:rPr>
          <w:b/>
          <w:bCs/>
          <w:sz w:val="19"/>
          <w:szCs w:val="19"/>
          <w:lang w:val="en-US"/>
        </w:rPr>
        <w:t>Big Data Mathematical Modelling | Queensland University of Technology</w:t>
      </w:r>
    </w:p>
    <w:p w14:paraId="1D7D29F0" w14:textId="77777777" w:rsidR="001B19BD" w:rsidRPr="001B19BD" w:rsidRDefault="001B19BD" w:rsidP="001B19BD">
      <w:pPr>
        <w:pStyle w:val="NoSpacing"/>
        <w:jc w:val="both"/>
        <w:rPr>
          <w:sz w:val="12"/>
          <w:szCs w:val="12"/>
          <w:lang w:val="en-US"/>
        </w:rPr>
      </w:pPr>
    </w:p>
    <w:p w14:paraId="0F7EE4F6" w14:textId="343C1F25" w:rsidR="00EE0E9D" w:rsidRDefault="00EE0E9D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PGC </w:t>
      </w:r>
      <w:r w:rsidR="007D30FE">
        <w:rPr>
          <w:sz w:val="19"/>
          <w:szCs w:val="19"/>
          <w:lang w:val="en-US"/>
        </w:rPr>
        <w:t>in Mental Health Psychology</w:t>
      </w:r>
      <w:r w:rsidR="00082787">
        <w:rPr>
          <w:sz w:val="19"/>
          <w:szCs w:val="19"/>
          <w:lang w:val="en-US"/>
        </w:rPr>
        <w:t xml:space="preserve"> | </w:t>
      </w:r>
      <w:r>
        <w:rPr>
          <w:sz w:val="19"/>
          <w:szCs w:val="19"/>
          <w:lang w:val="en-US"/>
        </w:rPr>
        <w:t>University of Liverpool | 2018</w:t>
      </w:r>
    </w:p>
    <w:p w14:paraId="39D6A019" w14:textId="77777777" w:rsidR="00A82248" w:rsidRDefault="007D30FE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Bachelor of Arts </w:t>
      </w:r>
      <w:r w:rsidR="00EE0E9D">
        <w:rPr>
          <w:sz w:val="19"/>
          <w:szCs w:val="19"/>
          <w:lang w:val="en-US"/>
        </w:rPr>
        <w:t xml:space="preserve">in English Language </w:t>
      </w:r>
      <w:r>
        <w:rPr>
          <w:sz w:val="19"/>
          <w:szCs w:val="19"/>
          <w:lang w:val="en-US"/>
        </w:rPr>
        <w:t>(Philology)</w:t>
      </w:r>
      <w:r w:rsidR="00082787">
        <w:rPr>
          <w:sz w:val="19"/>
          <w:szCs w:val="19"/>
          <w:lang w:val="en-US"/>
        </w:rPr>
        <w:t xml:space="preserve"> + Qualified Teacher Status</w:t>
      </w:r>
      <w:r w:rsidR="00A82248">
        <w:rPr>
          <w:sz w:val="19"/>
          <w:szCs w:val="19"/>
          <w:lang w:val="en-US"/>
        </w:rPr>
        <w:t xml:space="preserve"> (QTS)</w:t>
      </w:r>
      <w:r w:rsidR="00082787">
        <w:rPr>
          <w:sz w:val="19"/>
          <w:szCs w:val="19"/>
          <w:lang w:val="en-US"/>
        </w:rPr>
        <w:t xml:space="preserve"> </w:t>
      </w:r>
      <w:r w:rsidR="00EE0E9D">
        <w:rPr>
          <w:sz w:val="19"/>
          <w:szCs w:val="19"/>
          <w:lang w:val="en-US"/>
        </w:rPr>
        <w:t xml:space="preserve">| University </w:t>
      </w:r>
    </w:p>
    <w:p w14:paraId="541848CD" w14:textId="216A918A" w:rsidR="00EE0E9D" w:rsidRPr="00A82248" w:rsidRDefault="00EE0E9D" w:rsidP="001B19BD">
      <w:pPr>
        <w:pStyle w:val="NoSpacing"/>
        <w:jc w:val="both"/>
        <w:rPr>
          <w:sz w:val="19"/>
          <w:szCs w:val="19"/>
          <w:lang w:val="pl-PL"/>
        </w:rPr>
      </w:pPr>
      <w:r w:rsidRPr="00A82248">
        <w:rPr>
          <w:sz w:val="19"/>
          <w:szCs w:val="19"/>
          <w:lang w:val="pl-PL"/>
        </w:rPr>
        <w:t>of Maria Curie-Sklodowska Poland | 2011</w:t>
      </w:r>
    </w:p>
    <w:p w14:paraId="429E614B" w14:textId="5D870700" w:rsidR="00EE0E9D" w:rsidRPr="00CA1CAA" w:rsidRDefault="001B19BD" w:rsidP="001B19BD">
      <w:pPr>
        <w:pStyle w:val="NoSpacing"/>
        <w:jc w:val="both"/>
        <w:rPr>
          <w:sz w:val="19"/>
          <w:szCs w:val="19"/>
          <w:lang w:val="pl-PL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76EE8" wp14:editId="20248177">
                <wp:simplePos x="0" y="0"/>
                <wp:positionH relativeFrom="page">
                  <wp:align>left</wp:align>
                </wp:positionH>
                <wp:positionV relativeFrom="paragraph">
                  <wp:posOffset>238125</wp:posOffset>
                </wp:positionV>
                <wp:extent cx="75742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88629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75pt" to="59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7880734B" w14:textId="0563B798" w:rsidR="001B19BD" w:rsidRPr="00CA1CAA" w:rsidRDefault="001B19BD" w:rsidP="001B19BD">
      <w:pPr>
        <w:pStyle w:val="NoSpacing"/>
        <w:jc w:val="both"/>
        <w:rPr>
          <w:sz w:val="19"/>
          <w:szCs w:val="19"/>
          <w:lang w:val="pl-PL"/>
        </w:rPr>
      </w:pPr>
    </w:p>
    <w:p w14:paraId="06024CAA" w14:textId="77777777" w:rsidR="001B19BD" w:rsidRPr="00CA1CAA" w:rsidRDefault="001B19BD" w:rsidP="001B19BD">
      <w:pPr>
        <w:pStyle w:val="NoSpacing"/>
        <w:jc w:val="both"/>
        <w:rPr>
          <w:sz w:val="19"/>
          <w:szCs w:val="19"/>
          <w:lang w:val="pl-PL"/>
        </w:rPr>
      </w:pPr>
    </w:p>
    <w:p w14:paraId="22AFF077" w14:textId="709A00BA" w:rsidR="00EE0E9D" w:rsidRPr="008558C2" w:rsidRDefault="00EE0E9D" w:rsidP="001B19BD">
      <w:pPr>
        <w:pStyle w:val="NoSpacing"/>
        <w:jc w:val="both"/>
        <w:rPr>
          <w:b/>
          <w:bCs/>
          <w:color w:val="1F4E79" w:themeColor="accent5" w:themeShade="80"/>
          <w:lang w:val="en-US"/>
        </w:rPr>
      </w:pPr>
      <w:r w:rsidRPr="008558C2">
        <w:rPr>
          <w:b/>
          <w:bCs/>
          <w:color w:val="1F4E79" w:themeColor="accent5" w:themeShade="80"/>
          <w:lang w:val="en-US"/>
        </w:rPr>
        <w:t>Professional History</w:t>
      </w:r>
    </w:p>
    <w:p w14:paraId="28B0F67C" w14:textId="77777777" w:rsidR="00EE0E9D" w:rsidRDefault="00EE0E9D" w:rsidP="001B19BD">
      <w:pPr>
        <w:pStyle w:val="NoSpacing"/>
        <w:jc w:val="both"/>
        <w:rPr>
          <w:sz w:val="19"/>
          <w:szCs w:val="19"/>
          <w:lang w:val="en-US"/>
        </w:rPr>
      </w:pPr>
    </w:p>
    <w:p w14:paraId="4CF6891B" w14:textId="06882423" w:rsidR="00D35196" w:rsidRDefault="00D35196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 xml:space="preserve">RESEARCH ASSOCIATE | PIQC Institute of Quality in </w:t>
      </w:r>
      <w:r w:rsidR="00D04EE2">
        <w:rPr>
          <w:b/>
          <w:bCs/>
          <w:sz w:val="19"/>
          <w:szCs w:val="19"/>
          <w:lang w:val="en-US"/>
        </w:rPr>
        <w:t>Pakistan</w:t>
      </w:r>
      <w:r>
        <w:rPr>
          <w:b/>
          <w:bCs/>
          <w:sz w:val="19"/>
          <w:szCs w:val="19"/>
          <w:lang w:val="en-US"/>
        </w:rPr>
        <w:t xml:space="preserve"> (remote working) | June 2019 – present</w:t>
      </w:r>
    </w:p>
    <w:p w14:paraId="7D62D3D1" w14:textId="159CCCA4" w:rsidR="00D35196" w:rsidRPr="001B19BD" w:rsidRDefault="00D35196" w:rsidP="001B19BD">
      <w:pPr>
        <w:pStyle w:val="NoSpacing"/>
        <w:jc w:val="both"/>
        <w:rPr>
          <w:b/>
          <w:bCs/>
          <w:sz w:val="12"/>
          <w:szCs w:val="12"/>
          <w:lang w:val="en-US"/>
        </w:rPr>
      </w:pPr>
    </w:p>
    <w:p w14:paraId="3B637EC7" w14:textId="660E8A2A" w:rsidR="00D35196" w:rsidRPr="008C48B3" w:rsidRDefault="008C48B3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 w:rsidRPr="008C48B3">
        <w:rPr>
          <w:sz w:val="19"/>
          <w:szCs w:val="19"/>
          <w:lang w:val="en-US"/>
        </w:rPr>
        <w:t xml:space="preserve">Mandated to provide </w:t>
      </w:r>
      <w:r w:rsidR="00A82248">
        <w:rPr>
          <w:sz w:val="19"/>
          <w:szCs w:val="19"/>
          <w:lang w:val="en-US"/>
        </w:rPr>
        <w:t>peer review</w:t>
      </w:r>
      <w:r w:rsidR="0038676B">
        <w:rPr>
          <w:sz w:val="19"/>
          <w:szCs w:val="19"/>
          <w:lang w:val="en-US"/>
        </w:rPr>
        <w:t xml:space="preserve"> and selection</w:t>
      </w:r>
      <w:r w:rsidR="00A82248">
        <w:rPr>
          <w:sz w:val="19"/>
          <w:szCs w:val="19"/>
          <w:lang w:val="en-US"/>
        </w:rPr>
        <w:t xml:space="preserve"> of scientific</w:t>
      </w:r>
      <w:r w:rsidRPr="008C48B3">
        <w:rPr>
          <w:sz w:val="19"/>
          <w:szCs w:val="19"/>
          <w:lang w:val="en-US"/>
        </w:rPr>
        <w:t xml:space="preserve"> articles,</w:t>
      </w:r>
      <w:r w:rsidR="00A82248">
        <w:rPr>
          <w:sz w:val="19"/>
          <w:szCs w:val="19"/>
          <w:lang w:val="en-US"/>
        </w:rPr>
        <w:t xml:space="preserve"> case studies,</w:t>
      </w:r>
      <w:r w:rsidRPr="008C48B3">
        <w:rPr>
          <w:sz w:val="19"/>
          <w:szCs w:val="19"/>
          <w:lang w:val="en-US"/>
        </w:rPr>
        <w:t xml:space="preserve"> theses </w:t>
      </w:r>
      <w:r w:rsidR="00CA1CAA">
        <w:rPr>
          <w:sz w:val="19"/>
          <w:szCs w:val="19"/>
          <w:lang w:val="en-US"/>
        </w:rPr>
        <w:t>on</w:t>
      </w:r>
      <w:r w:rsidRPr="008C48B3">
        <w:rPr>
          <w:sz w:val="19"/>
          <w:szCs w:val="19"/>
          <w:lang w:val="en-US"/>
        </w:rPr>
        <w:t xml:space="preserve"> software applications</w:t>
      </w:r>
      <w:r w:rsidR="00CA1CAA">
        <w:rPr>
          <w:sz w:val="19"/>
          <w:szCs w:val="19"/>
          <w:lang w:val="en-US"/>
        </w:rPr>
        <w:t>,</w:t>
      </w:r>
      <w:bookmarkStart w:id="0" w:name="_GoBack"/>
      <w:bookmarkEnd w:id="0"/>
      <w:r w:rsidRPr="008C48B3">
        <w:rPr>
          <w:sz w:val="19"/>
          <w:szCs w:val="19"/>
          <w:lang w:val="en-US"/>
        </w:rPr>
        <w:t xml:space="preserve"> artificial intelligenc</w:t>
      </w:r>
      <w:r w:rsidR="00A82248">
        <w:rPr>
          <w:sz w:val="19"/>
          <w:szCs w:val="19"/>
          <w:lang w:val="en-US"/>
        </w:rPr>
        <w:t>e, robotics</w:t>
      </w:r>
      <w:r w:rsidR="0038676B">
        <w:rPr>
          <w:sz w:val="19"/>
          <w:szCs w:val="19"/>
          <w:lang w:val="en-US"/>
        </w:rPr>
        <w:t>, statistics</w:t>
      </w:r>
      <w:r w:rsidR="00A82248">
        <w:rPr>
          <w:sz w:val="19"/>
          <w:szCs w:val="19"/>
          <w:lang w:val="en-US"/>
        </w:rPr>
        <w:t xml:space="preserve"> and data science</w:t>
      </w:r>
      <w:r w:rsidRPr="008C48B3">
        <w:rPr>
          <w:sz w:val="19"/>
          <w:szCs w:val="19"/>
          <w:lang w:val="en-US"/>
        </w:rPr>
        <w:t xml:space="preserve"> in quality </w:t>
      </w:r>
      <w:r w:rsidR="00A82248">
        <w:rPr>
          <w:sz w:val="19"/>
          <w:szCs w:val="19"/>
          <w:lang w:val="en-US"/>
        </w:rPr>
        <w:t>control and quality assurance</w:t>
      </w:r>
      <w:r w:rsidRPr="008C48B3">
        <w:rPr>
          <w:sz w:val="19"/>
          <w:szCs w:val="19"/>
          <w:lang w:val="en-US"/>
        </w:rPr>
        <w:t xml:space="preserve"> across different professional sectors. </w:t>
      </w:r>
    </w:p>
    <w:p w14:paraId="1D6D0C68" w14:textId="77777777" w:rsidR="00D35196" w:rsidRDefault="00D35196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5B91734E" w14:textId="7777777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65CD7CF1" w14:textId="77777777" w:rsidR="001B19BD" w:rsidRPr="001B19BD" w:rsidRDefault="001B19BD" w:rsidP="001B19BD">
      <w:pPr>
        <w:pStyle w:val="NoSpacing"/>
        <w:jc w:val="both"/>
        <w:rPr>
          <w:sz w:val="70"/>
          <w:szCs w:val="70"/>
          <w:lang w:val="en-US"/>
        </w:rPr>
      </w:pPr>
      <w:r w:rsidRPr="001B19BD">
        <w:rPr>
          <w:sz w:val="70"/>
          <w:szCs w:val="70"/>
          <w:lang w:val="en-US"/>
        </w:rPr>
        <w:lastRenderedPageBreak/>
        <w:t>Robert Pieczykolan</w:t>
      </w:r>
    </w:p>
    <w:p w14:paraId="173F18F9" w14:textId="77777777" w:rsidR="001B19BD" w:rsidRPr="001B19BD" w:rsidRDefault="001B19BD" w:rsidP="001B19BD">
      <w:pPr>
        <w:pStyle w:val="NoSpacing"/>
        <w:jc w:val="both"/>
        <w:rPr>
          <w:sz w:val="28"/>
          <w:szCs w:val="28"/>
          <w:lang w:val="en-US"/>
        </w:rPr>
      </w:pPr>
      <w:r w:rsidRPr="001B19BD">
        <w:rPr>
          <w:sz w:val="28"/>
          <w:szCs w:val="28"/>
          <w:lang w:val="en-US"/>
        </w:rPr>
        <w:t>Statistical Analysis &amp; Research Expert</w:t>
      </w:r>
    </w:p>
    <w:p w14:paraId="6AADBFC0" w14:textId="77777777" w:rsidR="001B19BD" w:rsidRPr="001B19BD" w:rsidRDefault="001B19BD" w:rsidP="001B19BD">
      <w:pPr>
        <w:pStyle w:val="NoSpacing"/>
        <w:jc w:val="both"/>
        <w:rPr>
          <w:lang w:val="en-US"/>
        </w:rPr>
      </w:pPr>
    </w:p>
    <w:p w14:paraId="26A22AE7" w14:textId="0CC3E630" w:rsidR="001B19BD" w:rsidRDefault="001B19BD" w:rsidP="001B19BD">
      <w:pPr>
        <w:pStyle w:val="NoSpacing"/>
        <w:jc w:val="both"/>
        <w:rPr>
          <w:b/>
          <w:bCs/>
          <w:lang w:val="en-US"/>
        </w:rPr>
      </w:pPr>
      <w:r>
        <w:rPr>
          <w:b/>
          <w:bCs/>
          <w:lang w:val="en-US"/>
        </w:rPr>
        <w:t>continued…</w:t>
      </w:r>
    </w:p>
    <w:p w14:paraId="52628472" w14:textId="77777777" w:rsidR="001B19BD" w:rsidRPr="001B19BD" w:rsidRDefault="001B19BD" w:rsidP="001B19BD">
      <w:pPr>
        <w:pStyle w:val="NoSpacing"/>
        <w:jc w:val="both"/>
        <w:rPr>
          <w:b/>
          <w:bCs/>
          <w:lang w:val="en-US"/>
        </w:rPr>
      </w:pPr>
    </w:p>
    <w:p w14:paraId="4DC42425" w14:textId="413C8A1E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80DC5" wp14:editId="4A8B6DA0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75742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FE20F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2pt" to="596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63E8A161" w14:textId="1967E15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587C7FCB" w14:textId="7777777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67DB2348" w14:textId="6E83FC8C" w:rsidR="00EE0E9D" w:rsidRPr="00504502" w:rsidRDefault="005C35B8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 w:rsidRPr="00504502">
        <w:rPr>
          <w:b/>
          <w:bCs/>
          <w:sz w:val="19"/>
          <w:szCs w:val="19"/>
          <w:lang w:val="en-US"/>
        </w:rPr>
        <w:t>STATISTICIAN/BUSINESS ANALYST | Freelance | Jan 2018 – present</w:t>
      </w:r>
    </w:p>
    <w:p w14:paraId="6FF710AD" w14:textId="1E1FACF5" w:rsidR="005C35B8" w:rsidRPr="001B19BD" w:rsidRDefault="005C35B8" w:rsidP="001B19BD">
      <w:pPr>
        <w:pStyle w:val="NoSpacing"/>
        <w:jc w:val="both"/>
        <w:rPr>
          <w:sz w:val="12"/>
          <w:szCs w:val="12"/>
          <w:lang w:val="en-US"/>
        </w:rPr>
      </w:pPr>
    </w:p>
    <w:p w14:paraId="403AE37C" w14:textId="7FC4CE73" w:rsidR="005C35B8" w:rsidRDefault="005C35B8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Worked across a broad range of businesses/industry sectors as an accomplished and knowledgeable statistic consultant.</w:t>
      </w:r>
    </w:p>
    <w:p w14:paraId="3C3100E6" w14:textId="60312982" w:rsidR="005C35B8" w:rsidRDefault="005C35B8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Supported businesses in requirements gathering, data entry and cleansing, sampling, mathematical/statistical modelling and time series analysis and forecasting.</w:t>
      </w:r>
    </w:p>
    <w:p w14:paraId="59125C15" w14:textId="7743CABE" w:rsidR="005C35B8" w:rsidRDefault="005C35B8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Designed and analysed surveys, questionnaires and experiments aimed at understanding</w:t>
      </w:r>
      <w:r w:rsidR="00504502">
        <w:rPr>
          <w:sz w:val="19"/>
          <w:szCs w:val="19"/>
          <w:lang w:val="en-US"/>
        </w:rPr>
        <w:t xml:space="preserve"> and</w:t>
      </w:r>
      <w:r>
        <w:rPr>
          <w:sz w:val="19"/>
          <w:szCs w:val="19"/>
          <w:lang w:val="en-US"/>
        </w:rPr>
        <w:t xml:space="preserve"> improving employee/customer engagement</w:t>
      </w:r>
      <w:r w:rsidR="008C48B3">
        <w:rPr>
          <w:sz w:val="19"/>
          <w:szCs w:val="19"/>
          <w:lang w:val="en-US"/>
        </w:rPr>
        <w:t>, quality management</w:t>
      </w:r>
      <w:r w:rsidR="001B19BD">
        <w:rPr>
          <w:sz w:val="19"/>
          <w:szCs w:val="19"/>
          <w:lang w:val="en-US"/>
        </w:rPr>
        <w:t>, psychology and social research.</w:t>
      </w:r>
    </w:p>
    <w:p w14:paraId="55FDEE4B" w14:textId="38ABF380" w:rsidR="008C48B3" w:rsidRDefault="008C48B3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Worked with the food safety and quality teams at Muller UK &amp; Ireland to create a confidential reporting system of quality concerns or incidents in response to section 1.1.6 of BRC Global Standards.</w:t>
      </w:r>
    </w:p>
    <w:p w14:paraId="37A95303" w14:textId="59335062" w:rsidR="008C48B3" w:rsidRDefault="008C48B3" w:rsidP="001B19BD">
      <w:pPr>
        <w:pStyle w:val="NoSpacing"/>
        <w:numPr>
          <w:ilvl w:val="0"/>
          <w:numId w:val="2"/>
        </w:numPr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Improved quality and culture of information sharing at Muller through better availability of data, in response to a problem indicated in a recent employee survey.</w:t>
      </w:r>
    </w:p>
    <w:p w14:paraId="312DEA7F" w14:textId="287FEE6B" w:rsidR="00703387" w:rsidRDefault="00703387" w:rsidP="001B19BD">
      <w:pPr>
        <w:pStyle w:val="NoSpacing"/>
        <w:jc w:val="both"/>
        <w:rPr>
          <w:sz w:val="19"/>
          <w:szCs w:val="19"/>
          <w:lang w:val="en-US"/>
        </w:rPr>
      </w:pPr>
    </w:p>
    <w:p w14:paraId="4EEA5304" w14:textId="77777777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5A408463" w14:textId="7B3B2BCB" w:rsidR="00703387" w:rsidRDefault="00504502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 w:rsidRPr="00504502">
        <w:rPr>
          <w:b/>
          <w:bCs/>
          <w:sz w:val="19"/>
          <w:szCs w:val="19"/>
          <w:lang w:val="en-US"/>
        </w:rPr>
        <w:t>STATISTICIAN/DATA ANALYST | The African Child Policy Forum/Statistics Without Borders | May – Oct 2017</w:t>
      </w:r>
    </w:p>
    <w:p w14:paraId="280BFDEA" w14:textId="6F18B486" w:rsidR="00504502" w:rsidRPr="001B19BD" w:rsidRDefault="00504502" w:rsidP="001B19BD">
      <w:pPr>
        <w:pStyle w:val="NoSpacing"/>
        <w:jc w:val="both"/>
        <w:rPr>
          <w:b/>
          <w:bCs/>
          <w:sz w:val="12"/>
          <w:szCs w:val="12"/>
          <w:lang w:val="en-US"/>
        </w:rPr>
      </w:pPr>
    </w:p>
    <w:p w14:paraId="22973D36" w14:textId="77777777" w:rsidR="00D5526F" w:rsidRPr="00D5526F" w:rsidRDefault="00D5526F" w:rsidP="001B19BD">
      <w:pPr>
        <w:pStyle w:val="NoSpacing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r w:rsidRPr="00D5526F">
        <w:rPr>
          <w:sz w:val="19"/>
          <w:szCs w:val="19"/>
          <w:lang w:val="en-US"/>
        </w:rPr>
        <w:t>Supported the Child Friendliness Index Project; a tool capturing Government effort in meeting international and continental commitments to children’s rights and wellbeing across Africa.</w:t>
      </w:r>
    </w:p>
    <w:p w14:paraId="21D27390" w14:textId="2D7988C8" w:rsidR="00504502" w:rsidRPr="00D5526F" w:rsidRDefault="00CA1CAA" w:rsidP="001B19BD">
      <w:pPr>
        <w:pStyle w:val="NoSpacing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hyperlink r:id="rId8" w:history="1">
        <w:r w:rsidR="00D5526F" w:rsidRPr="00D5526F">
          <w:rPr>
            <w:rStyle w:val="Hyperlink"/>
            <w:sz w:val="19"/>
            <w:szCs w:val="19"/>
            <w:lang w:val="en-US"/>
          </w:rPr>
          <w:t>http://data.africanchildinfo.net/nfhlwfd/child-friendliness-index-rank</w:t>
        </w:r>
      </w:hyperlink>
      <w:r w:rsidR="00D5526F" w:rsidRPr="00D5526F">
        <w:rPr>
          <w:sz w:val="19"/>
          <w:szCs w:val="19"/>
          <w:lang w:val="en-US"/>
        </w:rPr>
        <w:t xml:space="preserve"> </w:t>
      </w:r>
    </w:p>
    <w:p w14:paraId="2A8132C7" w14:textId="03C982F1" w:rsidR="00D5526F" w:rsidRPr="00D5526F" w:rsidRDefault="00D5526F" w:rsidP="001B19BD">
      <w:pPr>
        <w:pStyle w:val="NoSpacing"/>
        <w:numPr>
          <w:ilvl w:val="0"/>
          <w:numId w:val="3"/>
        </w:numPr>
        <w:jc w:val="both"/>
        <w:rPr>
          <w:sz w:val="19"/>
          <w:szCs w:val="19"/>
          <w:lang w:val="en-US"/>
        </w:rPr>
      </w:pPr>
      <w:r w:rsidRPr="00D5526F">
        <w:rPr>
          <w:sz w:val="19"/>
          <w:szCs w:val="19"/>
          <w:lang w:val="en-US"/>
        </w:rPr>
        <w:t>Demonstrated expertise in pre-processing time series data, exploratory data analysis, missing value imputation, aggregation and normalization methods, reliability and sensitivity analysis.</w:t>
      </w:r>
    </w:p>
    <w:p w14:paraId="5DCC23FE" w14:textId="0E7F999F" w:rsidR="00D5526F" w:rsidRDefault="00D5526F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50352215" w14:textId="7777777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79903FBA" w14:textId="2DD680B1" w:rsidR="00D5526F" w:rsidRDefault="00D5526F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 xml:space="preserve">JUNIOR STATISTICIAN | HelpAge International/Statistics Without Borders | Aug 2016 – Dec 2017 </w:t>
      </w:r>
    </w:p>
    <w:p w14:paraId="1913DFC5" w14:textId="2A7C3766" w:rsidR="00D5526F" w:rsidRPr="001B19BD" w:rsidRDefault="00D5526F" w:rsidP="001B19BD">
      <w:pPr>
        <w:pStyle w:val="NoSpacing"/>
        <w:jc w:val="both"/>
        <w:rPr>
          <w:b/>
          <w:bCs/>
          <w:sz w:val="12"/>
          <w:szCs w:val="12"/>
          <w:lang w:val="en-US"/>
        </w:rPr>
      </w:pPr>
    </w:p>
    <w:p w14:paraId="7A660BAF" w14:textId="0EEADA0D" w:rsidR="00D5526F" w:rsidRPr="00D35196" w:rsidRDefault="00D5526F" w:rsidP="001B19BD">
      <w:pPr>
        <w:pStyle w:val="NoSpacing"/>
        <w:numPr>
          <w:ilvl w:val="0"/>
          <w:numId w:val="4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Supported the Global Age Watch Project 2017</w:t>
      </w:r>
      <w:r w:rsidR="00D35196" w:rsidRPr="00D35196">
        <w:rPr>
          <w:sz w:val="19"/>
          <w:szCs w:val="19"/>
          <w:lang w:val="en-US"/>
        </w:rPr>
        <w:t xml:space="preserve">, </w:t>
      </w:r>
      <w:hyperlink r:id="rId9" w:history="1">
        <w:r w:rsidR="00D35196" w:rsidRPr="00D35196">
          <w:rPr>
            <w:rStyle w:val="Hyperlink"/>
            <w:sz w:val="19"/>
            <w:szCs w:val="19"/>
            <w:lang w:val="en-US"/>
          </w:rPr>
          <w:t>http://globalagewatch.org/</w:t>
        </w:r>
      </w:hyperlink>
      <w:r w:rsidR="00D35196" w:rsidRPr="00D35196">
        <w:rPr>
          <w:sz w:val="19"/>
          <w:szCs w:val="19"/>
          <w:lang w:val="en-US"/>
        </w:rPr>
        <w:t xml:space="preserve"> </w:t>
      </w:r>
    </w:p>
    <w:p w14:paraId="62BBEE73" w14:textId="348BF693" w:rsidR="00D35196" w:rsidRPr="00D35196" w:rsidRDefault="00D35196" w:rsidP="001B19BD">
      <w:pPr>
        <w:pStyle w:val="NoSpacing"/>
        <w:numPr>
          <w:ilvl w:val="0"/>
          <w:numId w:val="4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Conducted a literature review on the inclusion and volatility of subjective data in the Index.</w:t>
      </w:r>
    </w:p>
    <w:p w14:paraId="787F2790" w14:textId="21342CEF" w:rsidR="00D35196" w:rsidRPr="00D35196" w:rsidRDefault="00D35196" w:rsidP="001B19BD">
      <w:pPr>
        <w:pStyle w:val="NoSpacing"/>
        <w:numPr>
          <w:ilvl w:val="0"/>
          <w:numId w:val="4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Delivered preliminary data analysis for the 2017 report.</w:t>
      </w:r>
    </w:p>
    <w:p w14:paraId="69AC99EC" w14:textId="778D1794" w:rsidR="00D35196" w:rsidRPr="00D35196" w:rsidRDefault="00D35196" w:rsidP="001B19BD">
      <w:pPr>
        <w:pStyle w:val="NoSpacing"/>
        <w:numPr>
          <w:ilvl w:val="0"/>
          <w:numId w:val="4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Documented the explanatory power of the indicators and the reliability/interpretation of the overall Index value.</w:t>
      </w:r>
    </w:p>
    <w:p w14:paraId="7ACE7DE0" w14:textId="216957BF" w:rsidR="00D35196" w:rsidRDefault="00D35196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6158053D" w14:textId="77777777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</w:p>
    <w:p w14:paraId="0572D7B9" w14:textId="115859C3" w:rsidR="00D35196" w:rsidRDefault="00D35196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>TEACHER OF ENGLISH AS A FOREIGN LANGUAGE | Primary School in Dobczyn, Poland | 2012 – 2013</w:t>
      </w:r>
    </w:p>
    <w:p w14:paraId="722E3A4A" w14:textId="05784C8F" w:rsidR="00D35196" w:rsidRPr="001B19BD" w:rsidRDefault="00D35196" w:rsidP="001B19BD">
      <w:pPr>
        <w:pStyle w:val="NoSpacing"/>
        <w:jc w:val="both"/>
        <w:rPr>
          <w:b/>
          <w:bCs/>
          <w:sz w:val="12"/>
          <w:szCs w:val="12"/>
          <w:lang w:val="en-US"/>
        </w:rPr>
      </w:pPr>
    </w:p>
    <w:p w14:paraId="731DBEB2" w14:textId="6BD260CA" w:rsidR="00D35196" w:rsidRPr="00D35196" w:rsidRDefault="00D35196" w:rsidP="001B19BD">
      <w:pPr>
        <w:pStyle w:val="NoSpacing"/>
        <w:numPr>
          <w:ilvl w:val="0"/>
          <w:numId w:val="5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Introduced English grammar and vocabulary to Polish children aged 5 – 12.</w:t>
      </w:r>
    </w:p>
    <w:p w14:paraId="00D8218B" w14:textId="0E619EEF" w:rsidR="00D35196" w:rsidRPr="00D35196" w:rsidRDefault="00D35196" w:rsidP="001B19BD">
      <w:pPr>
        <w:pStyle w:val="NoSpacing"/>
        <w:numPr>
          <w:ilvl w:val="0"/>
          <w:numId w:val="5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Carried out regular assessments of students’ progress and used this data to make informed decisions and plans for future lessons.</w:t>
      </w:r>
    </w:p>
    <w:p w14:paraId="521AEBDF" w14:textId="09DA59CF" w:rsidR="00D35196" w:rsidRPr="00D35196" w:rsidRDefault="00D35196" w:rsidP="001B19BD">
      <w:pPr>
        <w:pStyle w:val="NoSpacing"/>
        <w:numPr>
          <w:ilvl w:val="0"/>
          <w:numId w:val="5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>Developed innovative strategies to improve engagement and learning for students with lower attainment.</w:t>
      </w:r>
    </w:p>
    <w:p w14:paraId="0A4ECC22" w14:textId="5CE2482E" w:rsidR="00D5526F" w:rsidRDefault="00D35196" w:rsidP="001B19BD">
      <w:pPr>
        <w:pStyle w:val="NoSpacing"/>
        <w:numPr>
          <w:ilvl w:val="0"/>
          <w:numId w:val="5"/>
        </w:numPr>
        <w:jc w:val="both"/>
        <w:rPr>
          <w:sz w:val="19"/>
          <w:szCs w:val="19"/>
          <w:lang w:val="en-US"/>
        </w:rPr>
      </w:pPr>
      <w:r w:rsidRPr="00D35196">
        <w:rPr>
          <w:sz w:val="19"/>
          <w:szCs w:val="19"/>
          <w:lang w:val="en-US"/>
        </w:rPr>
        <w:t xml:space="preserve">Developed stretch challenges and enhanced language skills practice for students with higher attainment. </w:t>
      </w:r>
    </w:p>
    <w:p w14:paraId="6FF7E63F" w14:textId="33AD217E" w:rsidR="001B19BD" w:rsidRDefault="0079596E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D56D4" wp14:editId="60B5CB7A">
                <wp:simplePos x="0" y="0"/>
                <wp:positionH relativeFrom="page">
                  <wp:posOffset>14068</wp:posOffset>
                </wp:positionH>
                <wp:positionV relativeFrom="paragraph">
                  <wp:posOffset>217659</wp:posOffset>
                </wp:positionV>
                <wp:extent cx="75742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43F2A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1pt,17.15pt" to="597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FC8032B" w14:textId="7A2334CA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59A3B91D" w14:textId="79018651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015FD857" w14:textId="4FC56672" w:rsidR="008558C2" w:rsidRPr="008558C2" w:rsidRDefault="008558C2" w:rsidP="008558C2">
      <w:pPr>
        <w:pStyle w:val="NoSpacing"/>
        <w:jc w:val="both"/>
        <w:rPr>
          <w:b/>
          <w:bCs/>
          <w:color w:val="1F4E79" w:themeColor="accent5" w:themeShade="80"/>
          <w:lang w:val="en-US"/>
        </w:rPr>
      </w:pPr>
      <w:r>
        <w:rPr>
          <w:b/>
          <w:bCs/>
          <w:color w:val="1F4E79" w:themeColor="accent5" w:themeShade="80"/>
          <w:lang w:val="en-US"/>
        </w:rPr>
        <w:t>Further Information</w:t>
      </w:r>
    </w:p>
    <w:p w14:paraId="4A8ACA23" w14:textId="49796C2B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52378416" w14:textId="4DBCC8B4" w:rsidR="001B19BD" w:rsidRDefault="0079596E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A genuine passion for statistics and data can sometimes lead to the assumption of a dry personality with little wit and humour, but I am happy to say that this is not the case. In my spare time I enjoy a broad range of hobbies and interests including beekeeping, martial arts (aikido, boxing, judo, tai chi and MMA), music, psychology, theatre and travelling, As a qualified teacher I love sharing information and coaching others to succeed, and I have a warm and genuine communication style that allows me to influence and lead from within without overt displays of professional superiority. I love data and statistics… but people are pretty great too and I enjoy a collaborative team atmosphere.  </w:t>
      </w:r>
    </w:p>
    <w:p w14:paraId="5F196971" w14:textId="6CEEF7C7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26A4846E" w14:textId="1079429C" w:rsidR="001B19BD" w:rsidRDefault="001B19BD" w:rsidP="001B19BD">
      <w:pPr>
        <w:pStyle w:val="NoSpacing"/>
        <w:jc w:val="both"/>
        <w:rPr>
          <w:sz w:val="19"/>
          <w:szCs w:val="19"/>
          <w:lang w:val="en-US"/>
        </w:rPr>
      </w:pPr>
    </w:p>
    <w:p w14:paraId="0F20A04A" w14:textId="156DF689" w:rsidR="001B19BD" w:rsidRDefault="001B19BD" w:rsidP="001B19BD">
      <w:pPr>
        <w:pStyle w:val="NoSpacing"/>
        <w:jc w:val="both"/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>References will be made available on request</w:t>
      </w:r>
    </w:p>
    <w:p w14:paraId="78592656" w14:textId="3697AB14" w:rsidR="001B19BD" w:rsidRPr="00D35196" w:rsidRDefault="001B19BD" w:rsidP="001B19BD">
      <w:pPr>
        <w:pStyle w:val="NoSpacing"/>
        <w:jc w:val="both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.</w:t>
      </w:r>
    </w:p>
    <w:sectPr w:rsidR="001B19BD" w:rsidRPr="00D35196" w:rsidSect="00EE0E9D">
      <w:type w:val="continuous"/>
      <w:pgSz w:w="11906" w:h="16838"/>
      <w:pgMar w:top="1021" w:right="1440" w:bottom="1021" w:left="1440" w:header="709" w:footer="709" w:gutter="0"/>
      <w:pgBorders w:offsetFrom="page">
        <w:top w:val="thinThickSmallGap" w:sz="36" w:space="24" w:color="002060"/>
        <w:bottom w:val="thickThin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DF8"/>
    <w:multiLevelType w:val="hybridMultilevel"/>
    <w:tmpl w:val="AEF8073E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7AA"/>
    <w:multiLevelType w:val="hybridMultilevel"/>
    <w:tmpl w:val="62A4AC92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814"/>
    <w:multiLevelType w:val="hybridMultilevel"/>
    <w:tmpl w:val="88D017DA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683D"/>
    <w:multiLevelType w:val="hybridMultilevel"/>
    <w:tmpl w:val="6598FA26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38D5"/>
    <w:multiLevelType w:val="hybridMultilevel"/>
    <w:tmpl w:val="745A085A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3576"/>
    <w:multiLevelType w:val="hybridMultilevel"/>
    <w:tmpl w:val="55761356"/>
    <w:lvl w:ilvl="0" w:tplc="4BDCC3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9F"/>
    <w:rsid w:val="00082787"/>
    <w:rsid w:val="001B19BD"/>
    <w:rsid w:val="001E779F"/>
    <w:rsid w:val="0038676B"/>
    <w:rsid w:val="00504502"/>
    <w:rsid w:val="005C35B8"/>
    <w:rsid w:val="00703387"/>
    <w:rsid w:val="0079596E"/>
    <w:rsid w:val="007D30FE"/>
    <w:rsid w:val="008558C2"/>
    <w:rsid w:val="008C48B3"/>
    <w:rsid w:val="00A82248"/>
    <w:rsid w:val="00CA1CAA"/>
    <w:rsid w:val="00D04EE2"/>
    <w:rsid w:val="00D35196"/>
    <w:rsid w:val="00D5526F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C697"/>
  <w15:chartTrackingRefBased/>
  <w15:docId w15:val="{2350C7E2-5FAE-49FF-A03B-DDF9B4B4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7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africanchildinfo.net/nfhlwfd/child-friendliness-index-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orsociety.com/about-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sta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ert12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obalagewat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Thornton</dc:creator>
  <cp:keywords/>
  <dc:description/>
  <cp:lastModifiedBy>Robert Pieczykolan</cp:lastModifiedBy>
  <cp:revision>7</cp:revision>
  <dcterms:created xsi:type="dcterms:W3CDTF">2019-06-17T10:57:00Z</dcterms:created>
  <dcterms:modified xsi:type="dcterms:W3CDTF">2019-06-27T10:11:00Z</dcterms:modified>
</cp:coreProperties>
</file>