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5B4B" w14:textId="22A100B0" w:rsidR="778B1837" w:rsidRDefault="778B1837" w:rsidP="778B1837">
      <w:pPr>
        <w:jc w:val="center"/>
        <w:rPr>
          <w:rFonts w:asciiTheme="minorBidi" w:hAnsiTheme="minorBidi"/>
          <w:b/>
          <w:bCs/>
          <w:sz w:val="28"/>
          <w:szCs w:val="28"/>
        </w:rPr>
      </w:pPr>
      <w:r w:rsidRPr="778B1837">
        <w:rPr>
          <w:rFonts w:asciiTheme="minorBidi" w:hAnsiTheme="minorBidi"/>
          <w:b/>
          <w:bCs/>
          <w:sz w:val="28"/>
          <w:szCs w:val="28"/>
        </w:rPr>
        <w:t>Working in People Analytics - Application of People Analytics in Smaller Organisations</w:t>
      </w:r>
    </w:p>
    <w:p w14:paraId="2CBA1037" w14:textId="61AC12BC" w:rsidR="778B1837" w:rsidRDefault="778B1837" w:rsidP="778B1837">
      <w:pPr>
        <w:jc w:val="center"/>
        <w:rPr>
          <w:rFonts w:asciiTheme="minorBidi" w:hAnsiTheme="minorBidi"/>
          <w:b/>
          <w:bCs/>
          <w:color w:val="4472C4" w:themeColor="accent1"/>
        </w:rPr>
      </w:pPr>
    </w:p>
    <w:p w14:paraId="1201B138" w14:textId="573C0D2C" w:rsidR="778B1837" w:rsidRDefault="778B1837" w:rsidP="778B1837">
      <w:pPr>
        <w:jc w:val="both"/>
        <w:rPr>
          <w:rFonts w:asciiTheme="minorBidi" w:hAnsiTheme="minorBidi"/>
        </w:rPr>
      </w:pPr>
      <w:r w:rsidRPr="778B1837">
        <w:rPr>
          <w:rFonts w:asciiTheme="minorBidi" w:hAnsiTheme="minorBidi"/>
        </w:rPr>
        <w:t xml:space="preserve">On 10th March 2022, the People Analytics SIG welcomed Ashwini Uthrapathi Shalila </w:t>
      </w:r>
      <w:r w:rsidR="007E35EE">
        <w:rPr>
          <w:rFonts w:asciiTheme="minorBidi" w:hAnsiTheme="minorBidi"/>
        </w:rPr>
        <w:t>(</w:t>
      </w:r>
      <w:r w:rsidR="007E35EE" w:rsidRPr="778B1837">
        <w:rPr>
          <w:rFonts w:ascii="Roboto" w:eastAsia="Roboto" w:hAnsi="Roboto" w:cs="Roboto"/>
          <w:color w:val="484F50"/>
          <w:sz w:val="24"/>
          <w:szCs w:val="24"/>
        </w:rPr>
        <w:t>Senior Manager People Analytics, PVH Corp</w:t>
      </w:r>
      <w:r w:rsidR="007E35EE">
        <w:rPr>
          <w:rFonts w:asciiTheme="minorBidi" w:hAnsiTheme="minorBidi"/>
        </w:rPr>
        <w:t xml:space="preserve">) </w:t>
      </w:r>
      <w:r w:rsidRPr="778B1837">
        <w:rPr>
          <w:rFonts w:asciiTheme="minorBidi" w:hAnsiTheme="minorBidi"/>
        </w:rPr>
        <w:t>to their meeting to talk about her experiences of working in People Analytics, focusing on how People Analytics teams can be set up in smaller organisations.</w:t>
      </w:r>
    </w:p>
    <w:p w14:paraId="77FBC7A5" w14:textId="6F760E64" w:rsidR="778B1837" w:rsidRDefault="778B1837" w:rsidP="778B1837">
      <w:pPr>
        <w:jc w:val="both"/>
        <w:rPr>
          <w:rFonts w:asciiTheme="minorBidi" w:hAnsiTheme="minorBidi"/>
        </w:rPr>
      </w:pPr>
      <w:r w:rsidRPr="778B1837">
        <w:rPr>
          <w:rFonts w:asciiTheme="minorBidi" w:hAnsiTheme="minorBidi"/>
        </w:rPr>
        <w:t>Ashwini started by talking about what constitutes Analytics in HR (Human Resources), explaining her view of the differences between:</w:t>
      </w:r>
    </w:p>
    <w:p w14:paraId="01733433" w14:textId="7DAAE1B5" w:rsidR="778B1837" w:rsidRDefault="778B1837" w:rsidP="778B1837">
      <w:pPr>
        <w:pStyle w:val="ListParagraph"/>
        <w:numPr>
          <w:ilvl w:val="0"/>
          <w:numId w:val="2"/>
        </w:numPr>
        <w:jc w:val="both"/>
        <w:rPr>
          <w:rFonts w:asciiTheme="minorBidi" w:eastAsiaTheme="minorBidi" w:hAnsiTheme="minorBidi"/>
        </w:rPr>
      </w:pPr>
      <w:r w:rsidRPr="778B1837">
        <w:rPr>
          <w:rFonts w:asciiTheme="minorBidi" w:hAnsiTheme="minorBidi"/>
        </w:rPr>
        <w:t>HR Analytics (helping HR functions to optimise the performance of HR)</w:t>
      </w:r>
    </w:p>
    <w:p w14:paraId="72856138" w14:textId="4C5357CA" w:rsidR="778B1837" w:rsidRDefault="778B1837" w:rsidP="778B1837">
      <w:pPr>
        <w:pStyle w:val="ListParagraph"/>
        <w:numPr>
          <w:ilvl w:val="0"/>
          <w:numId w:val="2"/>
        </w:numPr>
        <w:jc w:val="both"/>
      </w:pPr>
      <w:r w:rsidRPr="778B1837">
        <w:rPr>
          <w:rFonts w:asciiTheme="minorBidi" w:hAnsiTheme="minorBidi"/>
        </w:rPr>
        <w:t>Workforce Analytics (analysing group dynamics, organisational effectiveness, productivity, and costs)</w:t>
      </w:r>
    </w:p>
    <w:p w14:paraId="47A1CA01" w14:textId="03143BAF" w:rsidR="778B1837" w:rsidRDefault="778B1837" w:rsidP="778B1837">
      <w:pPr>
        <w:pStyle w:val="ListParagraph"/>
        <w:numPr>
          <w:ilvl w:val="0"/>
          <w:numId w:val="2"/>
        </w:numPr>
        <w:jc w:val="both"/>
      </w:pPr>
      <w:r w:rsidRPr="778B1837">
        <w:rPr>
          <w:rFonts w:asciiTheme="minorBidi" w:hAnsiTheme="minorBidi"/>
        </w:rPr>
        <w:t>People Analytics (helping managers to understand talent development, and behavioural aspects of their workforce)</w:t>
      </w:r>
    </w:p>
    <w:p w14:paraId="752D23F8" w14:textId="0A24D7CA" w:rsidR="778B1837" w:rsidRDefault="778B1837" w:rsidP="778B1837">
      <w:pPr>
        <w:jc w:val="both"/>
        <w:rPr>
          <w:rFonts w:asciiTheme="minorBidi" w:hAnsiTheme="minorBidi"/>
        </w:rPr>
      </w:pPr>
      <w:r w:rsidRPr="778B1837">
        <w:rPr>
          <w:rFonts w:asciiTheme="minorBidi" w:hAnsiTheme="minorBidi"/>
        </w:rPr>
        <w:t>Ashwini then covered what it was like to set up an HR Analytics function in a small organisation, describing how it can feel like being “first on the moon” and that the role requires setting the foundations for the function, understanding the data and definitions, and understanding legacy systems to leverage existing knowledge and goodwill. She talked about the importance of finding the “pollinators” - the influential people who are either data savvy or data curious and can help you engage with your stakeholders and act as a translator for the business need.</w:t>
      </w:r>
    </w:p>
    <w:p w14:paraId="0FE071BD" w14:textId="0AE78537" w:rsidR="778B1837" w:rsidRDefault="778B1837" w:rsidP="778B1837">
      <w:pPr>
        <w:jc w:val="both"/>
        <w:rPr>
          <w:rFonts w:asciiTheme="minorBidi" w:hAnsiTheme="minorBidi"/>
        </w:rPr>
      </w:pPr>
      <w:r w:rsidRPr="778B1837">
        <w:rPr>
          <w:rFonts w:asciiTheme="minorBidi" w:hAnsiTheme="minorBidi"/>
        </w:rPr>
        <w:t xml:space="preserve">Many of the tips and suggestions Ashwini shared for working in HR Analytics in small organisations are equally relevant for larger organisations and for any type of analysis and modelling: </w:t>
      </w:r>
    </w:p>
    <w:p w14:paraId="46C02C9D" w14:textId="7AF4EABC" w:rsidR="778B1837" w:rsidRDefault="778B1837" w:rsidP="778B1837">
      <w:pPr>
        <w:pStyle w:val="ListParagraph"/>
        <w:numPr>
          <w:ilvl w:val="0"/>
          <w:numId w:val="1"/>
        </w:numPr>
        <w:jc w:val="both"/>
        <w:rPr>
          <w:rFonts w:asciiTheme="minorBidi" w:eastAsiaTheme="minorBidi" w:hAnsiTheme="minorBidi"/>
        </w:rPr>
      </w:pPr>
      <w:r w:rsidRPr="778B1837">
        <w:rPr>
          <w:rFonts w:asciiTheme="minorBidi" w:hAnsiTheme="minorBidi"/>
        </w:rPr>
        <w:t>Remembering to ask “why?”, not just to focus on the how and what of an analytical request - communicate with your stakeholders to understand their needs;</w:t>
      </w:r>
    </w:p>
    <w:p w14:paraId="1C82FFF4" w14:textId="1B909ADA" w:rsidR="778B1837" w:rsidRDefault="778B1837" w:rsidP="778B1837">
      <w:pPr>
        <w:pStyle w:val="ListParagraph"/>
        <w:numPr>
          <w:ilvl w:val="0"/>
          <w:numId w:val="1"/>
        </w:numPr>
        <w:jc w:val="both"/>
      </w:pPr>
      <w:r w:rsidRPr="778B1837">
        <w:rPr>
          <w:rFonts w:asciiTheme="minorBidi" w:hAnsiTheme="minorBidi"/>
        </w:rPr>
        <w:t>Learning to say no and to use the “why” to help prioritise work;</w:t>
      </w:r>
    </w:p>
    <w:p w14:paraId="5B20C540" w14:textId="4F42D41B" w:rsidR="778B1837" w:rsidRDefault="778B1837" w:rsidP="778B1837">
      <w:pPr>
        <w:pStyle w:val="ListParagraph"/>
        <w:numPr>
          <w:ilvl w:val="0"/>
          <w:numId w:val="1"/>
        </w:numPr>
        <w:jc w:val="both"/>
        <w:rPr>
          <w:rFonts w:asciiTheme="minorBidi" w:eastAsiaTheme="minorBidi" w:hAnsiTheme="minorBidi"/>
        </w:rPr>
      </w:pPr>
      <w:r w:rsidRPr="778B1837">
        <w:rPr>
          <w:rFonts w:asciiTheme="minorBidi" w:hAnsiTheme="minorBidi"/>
        </w:rPr>
        <w:t>Collaboration may not seem efficient in small teams, but it pays off in the longer term;</w:t>
      </w:r>
    </w:p>
    <w:p w14:paraId="02D5E8FD" w14:textId="372C4844" w:rsidR="778B1837" w:rsidRDefault="778B1837" w:rsidP="778B1837">
      <w:pPr>
        <w:pStyle w:val="ListParagraph"/>
        <w:numPr>
          <w:ilvl w:val="0"/>
          <w:numId w:val="1"/>
        </w:numPr>
        <w:jc w:val="both"/>
      </w:pPr>
      <w:r w:rsidRPr="778B1837">
        <w:rPr>
          <w:rFonts w:asciiTheme="minorBidi" w:hAnsiTheme="minorBidi"/>
        </w:rPr>
        <w:t>Enable stakeholders to help themselves to information and insight so you can move on to more advance modelling and analysis.</w:t>
      </w:r>
    </w:p>
    <w:p w14:paraId="713ADAA7" w14:textId="2C51E782" w:rsidR="778B1837" w:rsidRDefault="778B1837" w:rsidP="778B1837">
      <w:pPr>
        <w:jc w:val="both"/>
        <w:rPr>
          <w:rFonts w:asciiTheme="minorBidi" w:hAnsiTheme="minorBidi"/>
        </w:rPr>
      </w:pPr>
      <w:r w:rsidRPr="778B1837">
        <w:rPr>
          <w:rFonts w:asciiTheme="minorBidi" w:hAnsiTheme="minorBidi"/>
        </w:rPr>
        <w:t>The slides from the talk are on the People Analytics SIG pages of the OR Society website</w:t>
      </w:r>
      <w:r w:rsidR="00DD6273">
        <w:rPr>
          <w:rFonts w:asciiTheme="minorBidi" w:hAnsiTheme="minorBidi"/>
        </w:rPr>
        <w:t>.</w:t>
      </w:r>
    </w:p>
    <w:p w14:paraId="1BBB5982" w14:textId="0722DEDB" w:rsidR="778B1837" w:rsidRDefault="778B1837" w:rsidP="778B1837">
      <w:pPr>
        <w:jc w:val="both"/>
        <w:rPr>
          <w:rFonts w:asciiTheme="minorBidi" w:hAnsiTheme="minorBidi"/>
        </w:rPr>
      </w:pPr>
      <w:r w:rsidRPr="778B1837">
        <w:rPr>
          <w:rFonts w:asciiTheme="minorBidi" w:hAnsiTheme="minorBidi"/>
        </w:rPr>
        <w:t>Our next events will be a joint event with WORAN on 19</w:t>
      </w:r>
      <w:r w:rsidRPr="778B1837">
        <w:rPr>
          <w:rFonts w:asciiTheme="minorBidi" w:hAnsiTheme="minorBidi"/>
          <w:vertAlign w:val="superscript"/>
        </w:rPr>
        <w:t>th</w:t>
      </w:r>
      <w:r w:rsidRPr="778B1837">
        <w:rPr>
          <w:rFonts w:asciiTheme="minorBidi" w:hAnsiTheme="minorBidi"/>
        </w:rPr>
        <w:t xml:space="preserve"> May, and a webinar on the theme of Wellbeing in June /July. Look out for links to sign up for those.</w:t>
      </w:r>
    </w:p>
    <w:sectPr w:rsidR="778B1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kByidkXaRxGvMx" id="c9iDtFqm"/>
    <int:WordHash hashCode="zTYsnluOYRpuzf" id="09yPfGHd"/>
    <int:WordHash hashCode="diDnb5KkR/d99N" id="fPxAh7b5"/>
    <int:ParagraphRange paragraphId="1186999453" textId="586139958" start="146" length="6" invalidationStart="146" invalidationLength="6" id="SMYaqloP"/>
    <int:ParagraphRange paragraphId="478347252" textId="462461658" start="59" length="5" invalidationStart="59" invalidationLength="5" id="jwXkZcG3"/>
    <int:ParagraphRange paragraphId="1528874304" textId="1329779739" start="83" length="5" invalidationStart="83" invalidationLength="5" id="wa4MVJjC"/>
    <int:WordHash hashCode="8YeSj9siPn87ew" id="ZxbkLhHY"/>
    <int:WordHash hashCode="BVBIXdmVAfPIK/" id="sR99wXCX"/>
    <int:WordHash hashCode="e0dMsLOcF3PXGS" id="mRXWRa1o"/>
    <int:WordHash hashCode="wCgj9rKdcuGrsF" id="kIXcMTnd"/>
  </int:Manifest>
  <int:Observations>
    <int:Content id="c9iDtFqm">
      <int:Rejection type="LegacyProofing"/>
    </int:Content>
    <int:Content id="09yPfGHd">
      <int:Rejection type="LegacyProofing"/>
    </int:Content>
    <int:Content id="fPxAh7b5">
      <int:Rejection type="LegacyProofing"/>
    </int:Content>
    <int:Content id="SMYaqloP">
      <int:Rejection type="LegacyProofing"/>
    </int:Content>
    <int:Content id="jwXkZcG3">
      <int:Rejection type="LegacyProofing"/>
    </int:Content>
    <int:Content id="wa4MVJjC">
      <int:Rejection type="LegacyProofing"/>
    </int:Content>
    <int:Content id="ZxbkLhHY">
      <int:Rejection type="AugLoop_Acronyms_AcronymsCritique"/>
    </int:Content>
    <int:Content id="sR99wXCX">
      <int:Rejection type="AugLoop_Text_Critique"/>
    </int:Content>
    <int:Content id="mRXWRa1o">
      <int:Rejection type="AugLoop_Text_Critique"/>
    </int:Content>
    <int:Content id="kIXcMTn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F71"/>
    <w:multiLevelType w:val="hybridMultilevel"/>
    <w:tmpl w:val="057E11E8"/>
    <w:lvl w:ilvl="0" w:tplc="2D1E4BDE">
      <w:start w:val="1"/>
      <w:numFmt w:val="bullet"/>
      <w:lvlText w:val=""/>
      <w:lvlJc w:val="left"/>
      <w:pPr>
        <w:ind w:left="720" w:hanging="360"/>
      </w:pPr>
      <w:rPr>
        <w:rFonts w:ascii="Symbol" w:hAnsi="Symbol" w:hint="default"/>
      </w:rPr>
    </w:lvl>
    <w:lvl w:ilvl="1" w:tplc="D12C16BC">
      <w:start w:val="1"/>
      <w:numFmt w:val="bullet"/>
      <w:lvlText w:val="o"/>
      <w:lvlJc w:val="left"/>
      <w:pPr>
        <w:ind w:left="1440" w:hanging="360"/>
      </w:pPr>
      <w:rPr>
        <w:rFonts w:ascii="Courier New" w:hAnsi="Courier New" w:hint="default"/>
      </w:rPr>
    </w:lvl>
    <w:lvl w:ilvl="2" w:tplc="96747A9E">
      <w:start w:val="1"/>
      <w:numFmt w:val="bullet"/>
      <w:lvlText w:val=""/>
      <w:lvlJc w:val="left"/>
      <w:pPr>
        <w:ind w:left="2160" w:hanging="360"/>
      </w:pPr>
      <w:rPr>
        <w:rFonts w:ascii="Wingdings" w:hAnsi="Wingdings" w:hint="default"/>
      </w:rPr>
    </w:lvl>
    <w:lvl w:ilvl="3" w:tplc="61183594">
      <w:start w:val="1"/>
      <w:numFmt w:val="bullet"/>
      <w:lvlText w:val=""/>
      <w:lvlJc w:val="left"/>
      <w:pPr>
        <w:ind w:left="2880" w:hanging="360"/>
      </w:pPr>
      <w:rPr>
        <w:rFonts w:ascii="Symbol" w:hAnsi="Symbol" w:hint="default"/>
      </w:rPr>
    </w:lvl>
    <w:lvl w:ilvl="4" w:tplc="DDFC9990">
      <w:start w:val="1"/>
      <w:numFmt w:val="bullet"/>
      <w:lvlText w:val="o"/>
      <w:lvlJc w:val="left"/>
      <w:pPr>
        <w:ind w:left="3600" w:hanging="360"/>
      </w:pPr>
      <w:rPr>
        <w:rFonts w:ascii="Courier New" w:hAnsi="Courier New" w:hint="default"/>
      </w:rPr>
    </w:lvl>
    <w:lvl w:ilvl="5" w:tplc="9B50FA6E">
      <w:start w:val="1"/>
      <w:numFmt w:val="bullet"/>
      <w:lvlText w:val=""/>
      <w:lvlJc w:val="left"/>
      <w:pPr>
        <w:ind w:left="4320" w:hanging="360"/>
      </w:pPr>
      <w:rPr>
        <w:rFonts w:ascii="Wingdings" w:hAnsi="Wingdings" w:hint="default"/>
      </w:rPr>
    </w:lvl>
    <w:lvl w:ilvl="6" w:tplc="E0362F98">
      <w:start w:val="1"/>
      <w:numFmt w:val="bullet"/>
      <w:lvlText w:val=""/>
      <w:lvlJc w:val="left"/>
      <w:pPr>
        <w:ind w:left="5040" w:hanging="360"/>
      </w:pPr>
      <w:rPr>
        <w:rFonts w:ascii="Symbol" w:hAnsi="Symbol" w:hint="default"/>
      </w:rPr>
    </w:lvl>
    <w:lvl w:ilvl="7" w:tplc="4FBEAE16">
      <w:start w:val="1"/>
      <w:numFmt w:val="bullet"/>
      <w:lvlText w:val="o"/>
      <w:lvlJc w:val="left"/>
      <w:pPr>
        <w:ind w:left="5760" w:hanging="360"/>
      </w:pPr>
      <w:rPr>
        <w:rFonts w:ascii="Courier New" w:hAnsi="Courier New" w:hint="default"/>
      </w:rPr>
    </w:lvl>
    <w:lvl w:ilvl="8" w:tplc="2D0228F4">
      <w:start w:val="1"/>
      <w:numFmt w:val="bullet"/>
      <w:lvlText w:val=""/>
      <w:lvlJc w:val="left"/>
      <w:pPr>
        <w:ind w:left="6480" w:hanging="360"/>
      </w:pPr>
      <w:rPr>
        <w:rFonts w:ascii="Wingdings" w:hAnsi="Wingdings" w:hint="default"/>
      </w:rPr>
    </w:lvl>
  </w:abstractNum>
  <w:abstractNum w:abstractNumId="1" w15:restartNumberingAfterBreak="0">
    <w:nsid w:val="12080344"/>
    <w:multiLevelType w:val="hybridMultilevel"/>
    <w:tmpl w:val="D2F460EE"/>
    <w:lvl w:ilvl="0" w:tplc="9CFE5FB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3495EF1"/>
    <w:multiLevelType w:val="hybridMultilevel"/>
    <w:tmpl w:val="0B8411CC"/>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23064A9"/>
    <w:multiLevelType w:val="hybridMultilevel"/>
    <w:tmpl w:val="C7F82EB4"/>
    <w:lvl w:ilvl="0" w:tplc="F956E3AA">
      <w:start w:val="1"/>
      <w:numFmt w:val="bullet"/>
      <w:lvlText w:val=""/>
      <w:lvlJc w:val="left"/>
      <w:pPr>
        <w:ind w:left="720" w:hanging="360"/>
      </w:pPr>
      <w:rPr>
        <w:rFonts w:ascii="Symbol" w:hAnsi="Symbol" w:hint="default"/>
      </w:rPr>
    </w:lvl>
    <w:lvl w:ilvl="1" w:tplc="9370AEB2">
      <w:start w:val="1"/>
      <w:numFmt w:val="bullet"/>
      <w:lvlText w:val="o"/>
      <w:lvlJc w:val="left"/>
      <w:pPr>
        <w:ind w:left="1440" w:hanging="360"/>
      </w:pPr>
      <w:rPr>
        <w:rFonts w:ascii="Courier New" w:hAnsi="Courier New" w:hint="default"/>
      </w:rPr>
    </w:lvl>
    <w:lvl w:ilvl="2" w:tplc="92C04964">
      <w:start w:val="1"/>
      <w:numFmt w:val="bullet"/>
      <w:lvlText w:val=""/>
      <w:lvlJc w:val="left"/>
      <w:pPr>
        <w:ind w:left="2160" w:hanging="360"/>
      </w:pPr>
      <w:rPr>
        <w:rFonts w:ascii="Wingdings" w:hAnsi="Wingdings" w:hint="default"/>
      </w:rPr>
    </w:lvl>
    <w:lvl w:ilvl="3" w:tplc="0644B068">
      <w:start w:val="1"/>
      <w:numFmt w:val="bullet"/>
      <w:lvlText w:val=""/>
      <w:lvlJc w:val="left"/>
      <w:pPr>
        <w:ind w:left="2880" w:hanging="360"/>
      </w:pPr>
      <w:rPr>
        <w:rFonts w:ascii="Symbol" w:hAnsi="Symbol" w:hint="default"/>
      </w:rPr>
    </w:lvl>
    <w:lvl w:ilvl="4" w:tplc="234EDE3E">
      <w:start w:val="1"/>
      <w:numFmt w:val="bullet"/>
      <w:lvlText w:val="o"/>
      <w:lvlJc w:val="left"/>
      <w:pPr>
        <w:ind w:left="3600" w:hanging="360"/>
      </w:pPr>
      <w:rPr>
        <w:rFonts w:ascii="Courier New" w:hAnsi="Courier New" w:hint="default"/>
      </w:rPr>
    </w:lvl>
    <w:lvl w:ilvl="5" w:tplc="A4BA1E46">
      <w:start w:val="1"/>
      <w:numFmt w:val="bullet"/>
      <w:lvlText w:val=""/>
      <w:lvlJc w:val="left"/>
      <w:pPr>
        <w:ind w:left="4320" w:hanging="360"/>
      </w:pPr>
      <w:rPr>
        <w:rFonts w:ascii="Wingdings" w:hAnsi="Wingdings" w:hint="default"/>
      </w:rPr>
    </w:lvl>
    <w:lvl w:ilvl="6" w:tplc="CF34A156">
      <w:start w:val="1"/>
      <w:numFmt w:val="bullet"/>
      <w:lvlText w:val=""/>
      <w:lvlJc w:val="left"/>
      <w:pPr>
        <w:ind w:left="5040" w:hanging="360"/>
      </w:pPr>
      <w:rPr>
        <w:rFonts w:ascii="Symbol" w:hAnsi="Symbol" w:hint="default"/>
      </w:rPr>
    </w:lvl>
    <w:lvl w:ilvl="7" w:tplc="CB4A89E6">
      <w:start w:val="1"/>
      <w:numFmt w:val="bullet"/>
      <w:lvlText w:val="o"/>
      <w:lvlJc w:val="left"/>
      <w:pPr>
        <w:ind w:left="5760" w:hanging="360"/>
      </w:pPr>
      <w:rPr>
        <w:rFonts w:ascii="Courier New" w:hAnsi="Courier New" w:hint="default"/>
      </w:rPr>
    </w:lvl>
    <w:lvl w:ilvl="8" w:tplc="9F8ADFBE">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DD"/>
    <w:rsid w:val="000B2B45"/>
    <w:rsid w:val="00151E6D"/>
    <w:rsid w:val="00162010"/>
    <w:rsid w:val="001746FF"/>
    <w:rsid w:val="00242EBF"/>
    <w:rsid w:val="002A6A23"/>
    <w:rsid w:val="002C488F"/>
    <w:rsid w:val="002D0955"/>
    <w:rsid w:val="003B0167"/>
    <w:rsid w:val="003E14C4"/>
    <w:rsid w:val="003E3310"/>
    <w:rsid w:val="003F75FA"/>
    <w:rsid w:val="004A3DF4"/>
    <w:rsid w:val="004E09AE"/>
    <w:rsid w:val="0053602D"/>
    <w:rsid w:val="005E66AB"/>
    <w:rsid w:val="005F6A75"/>
    <w:rsid w:val="00610D06"/>
    <w:rsid w:val="00656525"/>
    <w:rsid w:val="0067016E"/>
    <w:rsid w:val="00717396"/>
    <w:rsid w:val="00730B75"/>
    <w:rsid w:val="007563F1"/>
    <w:rsid w:val="00760A5E"/>
    <w:rsid w:val="007714BC"/>
    <w:rsid w:val="007A7C72"/>
    <w:rsid w:val="007E35EE"/>
    <w:rsid w:val="00873101"/>
    <w:rsid w:val="0088169D"/>
    <w:rsid w:val="00975E1A"/>
    <w:rsid w:val="00A839AD"/>
    <w:rsid w:val="00A97750"/>
    <w:rsid w:val="00AE7E86"/>
    <w:rsid w:val="00B4249A"/>
    <w:rsid w:val="00B65D92"/>
    <w:rsid w:val="00B857BB"/>
    <w:rsid w:val="00BA60D0"/>
    <w:rsid w:val="00C50B0F"/>
    <w:rsid w:val="00C51D32"/>
    <w:rsid w:val="00CA331D"/>
    <w:rsid w:val="00CB44DD"/>
    <w:rsid w:val="00DB71A3"/>
    <w:rsid w:val="00DD6273"/>
    <w:rsid w:val="00DE3B8B"/>
    <w:rsid w:val="00DF211E"/>
    <w:rsid w:val="00E3565F"/>
    <w:rsid w:val="00F14169"/>
    <w:rsid w:val="00F80C75"/>
    <w:rsid w:val="00FA61E8"/>
    <w:rsid w:val="06CB7161"/>
    <w:rsid w:val="078CA72C"/>
    <w:rsid w:val="086741C2"/>
    <w:rsid w:val="0928778D"/>
    <w:rsid w:val="0A0AFFA9"/>
    <w:rsid w:val="0B9EE284"/>
    <w:rsid w:val="0C60184F"/>
    <w:rsid w:val="0D42A06B"/>
    <w:rsid w:val="0EDE70CC"/>
    <w:rsid w:val="1545C4CA"/>
    <w:rsid w:val="16E1952B"/>
    <w:rsid w:val="16E982B1"/>
    <w:rsid w:val="1878D205"/>
    <w:rsid w:val="18855312"/>
    <w:rsid w:val="1A212373"/>
    <w:rsid w:val="23C01833"/>
    <w:rsid w:val="29761172"/>
    <w:rsid w:val="2B09F44D"/>
    <w:rsid w:val="2C9489D7"/>
    <w:rsid w:val="2D6EE7FF"/>
    <w:rsid w:val="2F0AB860"/>
    <w:rsid w:val="33DE2983"/>
    <w:rsid w:val="340E8B9C"/>
    <w:rsid w:val="3B28059D"/>
    <w:rsid w:val="3BE93B68"/>
    <w:rsid w:val="3C1BC890"/>
    <w:rsid w:val="3CC3D5FE"/>
    <w:rsid w:val="3D9C4585"/>
    <w:rsid w:val="4319EF25"/>
    <w:rsid w:val="4801F51E"/>
    <w:rsid w:val="49A25906"/>
    <w:rsid w:val="4B3E2967"/>
    <w:rsid w:val="5FDBAEC0"/>
    <w:rsid w:val="63BC8BE0"/>
    <w:rsid w:val="65C48F36"/>
    <w:rsid w:val="71E1DC73"/>
    <w:rsid w:val="76B54D96"/>
    <w:rsid w:val="76F91595"/>
    <w:rsid w:val="77768361"/>
    <w:rsid w:val="778B1837"/>
    <w:rsid w:val="7AAE24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6B7C"/>
  <w15:chartTrackingRefBased/>
  <w15:docId w15:val="{17F8A19C-3321-4E94-A305-4B4CAA97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34304b66ed0046a8"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lc_EmailSubject xmlns="15ff3d39-6e7b-4d70-9b7c-8d9fe85d0f29" xsi:nil="true"/>
    <dlc_EmailCC xmlns="15ff3d39-6e7b-4d70-9b7c-8d9fe85d0f29" xsi:nil="true"/>
    <lab66271e8ec4d9dbba2573eb272ae37 xmlns="19bacc13-5c53-42c2-9b67-0e23e62f8b76">
      <Terms xmlns="http://schemas.microsoft.com/office/infopath/2007/PartnerControls"/>
    </lab66271e8ec4d9dbba2573eb272ae37>
    <dlc_EmailFrom xmlns="15ff3d39-6e7b-4d70-9b7c-8d9fe85d0f29" xsi:nil="true"/>
    <dlc_EmailBCC xmlns="15ff3d39-6e7b-4d70-9b7c-8d9fe85d0f29" xsi:nil="true"/>
    <c46fa6100ae34764a6ba18faef27c2ff xmlns="19bacc13-5c53-42c2-9b67-0e23e62f8b76">
      <Terms xmlns="http://schemas.microsoft.com/office/infopath/2007/PartnerControls"/>
    </c46fa6100ae34764a6ba18faef27c2ff>
    <Security_x0020_Classification xmlns="15ff3d39-6e7b-4d70-9b7c-8d9fe85d0f29">Official</Security_x0020_Classification>
    <dlc_EmailReceivedUTC xmlns="15ff3d39-6e7b-4d70-9b7c-8d9fe85d0f29" xsi:nil="true"/>
    <dlc_EmailSentUTC xmlns="15ff3d39-6e7b-4d70-9b7c-8d9fe85d0f29" xsi:nil="true"/>
    <_Flow_SignoffStatus xmlns="3d256622-1bfc-4b6d-94ad-7039411678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0F5B00B78EA41995B85AB8A0A7832" ma:contentTypeVersion="17" ma:contentTypeDescription="Create a new document." ma:contentTypeScope="" ma:versionID="607b2c22e97c18bbe91e1be12c176a78">
  <xsd:schema xmlns:xsd="http://www.w3.org/2001/XMLSchema" xmlns:xs="http://www.w3.org/2001/XMLSchema" xmlns:p="http://schemas.microsoft.com/office/2006/metadata/properties" xmlns:ns3="19bacc13-5c53-42c2-9b67-0e23e62f8b76" xmlns:ns4="15ff3d39-6e7b-4d70-9b7c-8d9fe85d0f29" xmlns:ns5="3d256622-1bfc-4b6d-94ad-70394116785d" targetNamespace="http://schemas.microsoft.com/office/2006/metadata/properties" ma:root="true" ma:fieldsID="4b1611d49de8afed4eb4a25148c31944" ns3:_="" ns4:_="" ns5:_="">
    <xsd:import namespace="19bacc13-5c53-42c2-9b67-0e23e62f8b76"/>
    <xsd:import namespace="15ff3d39-6e7b-4d70-9b7c-8d9fe85d0f29"/>
    <xsd:import namespace="3d256622-1bfc-4b6d-94ad-70394116785d"/>
    <xsd:element name="properties">
      <xsd:complexType>
        <xsd:sequence>
          <xsd:element name="documentManagement">
            <xsd:complexType>
              <xsd:all>
                <xsd:element ref="ns3:lab66271e8ec4d9dbba2573eb272ae37" minOccurs="0"/>
                <xsd:element ref="ns4:TaxCatchAll" minOccurs="0"/>
                <xsd:element ref="ns4:TaxCatchAllLabel" minOccurs="0"/>
                <xsd:element ref="ns3:c46fa6100ae34764a6ba18faef27c2ff" minOccurs="0"/>
                <xsd:element ref="ns4:Security_x0020_Classification"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3:SharedWithUsers" minOccurs="0"/>
                <xsd:element ref="ns3:SharedWithDetails" minOccurs="0"/>
                <xsd:element ref="ns4:dlc_EmailReceivedUTC" minOccurs="0"/>
                <xsd:element ref="ns4:dlc_EmailSentUTC" minOccurs="0"/>
                <xsd:element ref="ns4:dlc_EmailFrom" minOccurs="0"/>
                <xsd:element ref="ns4:dlc_EmailTo" minOccurs="0"/>
                <xsd:element ref="ns4:dlc_EmailSubject" minOccurs="0"/>
                <xsd:element ref="ns4:dlc_EmailBCC" minOccurs="0"/>
                <xsd:element ref="ns4:dlc_EmailCC" minOccurs="0"/>
                <xsd:element ref="ns5:MediaServiceAutoKeyPoints" minOccurs="0"/>
                <xsd:element ref="ns5:MediaServiceKeyPoints" minOccurs="0"/>
                <xsd:element ref="ns5:_Flow_SignoffStatu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cc13-5c53-42c2-9b67-0e23e62f8b76" elementFormDefault="qualified">
    <xsd:import namespace="http://schemas.microsoft.com/office/2006/documentManagement/types"/>
    <xsd:import namespace="http://schemas.microsoft.com/office/infopath/2007/PartnerControls"/>
    <xsd:element name="lab66271e8ec4d9dbba2573eb272ae37" ma:index="9" nillable="true" ma:taxonomy="true" ma:internalName="lab66271e8ec4d9dbba2573eb272ae37" ma:taxonomyFieldName="FinancialYear" ma:displayName="Financial Year" ma:default="" ma:fieldId="{5ab66271-e8ec-4d9d-bba2-573eb272ae37}"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c46fa6100ae34764a6ba18faef27c2ff" ma:index="13" nillable="true" ma:taxonomy="true" ma:internalName="c46fa6100ae34764a6ba18faef27c2ff" ma:taxonomyFieldName="CustomTag" ma:displayName="Custom Tag" ma:default="" ma:fieldId="{c46fa610-0ae3-4764-a6ba-18faef27c2ff}" ma:sspId="5de26ec3-896b-4bef-bed1-ad194f885b2b" ma:termSetId="bc7a4681-fd0c-4176-94a2-3d5487c30085"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f931e0-1939-4ef8-9bd9-236a94715d50}" ma:internalName="TaxCatchAll" ma:showField="CatchAllData" ma:web="19bacc13-5c53-42c2-9b67-0e23e62f8b7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2f931e0-1939-4ef8-9bd9-236a94715d50}" ma:internalName="TaxCatchAllLabel" ma:readOnly="true" ma:showField="CatchAllDataLabel" ma:web="19bacc13-5c53-42c2-9b67-0e23e62f8b76">
      <xsd:complexType>
        <xsd:complexContent>
          <xsd:extension base="dms:MultiChoiceLookup">
            <xsd:sequence>
              <xsd:element name="Value" type="dms:Lookup" maxOccurs="unbounded" minOccurs="0" nillable="true"/>
            </xsd:sequence>
          </xsd:extension>
        </xsd:complexContent>
      </xsd:complex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ReceivedUTC" ma:index="26" nillable="true" ma:displayName="Date Received" ma:description="" ma:internalName="dlc_EmailReceivedUTC">
      <xsd:simpleType>
        <xsd:restriction base="dms:DateTime"/>
      </xsd:simpleType>
    </xsd:element>
    <xsd:element name="dlc_EmailSentUTC" ma:index="27" nillable="true" ma:displayName="Date Sent" ma:description="" ma:internalName="dlc_EmailSentUTC">
      <xsd:simpleType>
        <xsd:restriction base="dms:DateTime"/>
      </xsd:simpleType>
    </xsd:element>
    <xsd:element name="dlc_EmailFrom" ma:index="28" nillable="true" ma:displayName="From" ma:description="" ma:internalName="dlc_EmailFrom">
      <xsd:simpleType>
        <xsd:restriction base="dms:Text">
          <xsd:maxLength value="255"/>
        </xsd:restriction>
      </xsd:simpleType>
    </xsd:element>
    <xsd:element name="dlc_EmailTo" ma:index="29" nillable="true" ma:displayName="To" ma:description="" ma:internalName="dlc_EmailTo">
      <xsd:simpleType>
        <xsd:restriction base="dms:Note"/>
      </xsd:simpleType>
    </xsd:element>
    <xsd:element name="dlc_EmailSubject" ma:index="30" nillable="true" ma:displayName="Subject" ma:description="" ma:internalName="dlc_EmailSubject">
      <xsd:simpleType>
        <xsd:restriction base="dms:Note"/>
      </xsd:simpleType>
    </xsd:element>
    <xsd:element name="dlc_EmailBCC" ma:index="31" nillable="true" ma:displayName="BCC" ma:description="" ma:internalName="dlc_EmailBCC">
      <xsd:simpleType>
        <xsd:restriction base="dms:Note">
          <xsd:maxLength value="1024"/>
        </xsd:restriction>
      </xsd:simpleType>
    </xsd:element>
    <xsd:element name="dlc_EmailCC" ma:index="32" nillable="true" ma:displayName="CC" ma:description="" ma:internalName="dlc_EmailCC">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3d256622-1bfc-4b6d-94ad-70394116785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30C6B-5F31-4802-A447-367215005C13}">
  <ds:schemaRefs>
    <ds:schemaRef ds:uri="http://schemas.microsoft.com/office/2006/metadata/properties"/>
    <ds:schemaRef ds:uri="15ff3d39-6e7b-4d70-9b7c-8d9fe85d0f29"/>
    <ds:schemaRef ds:uri="http://schemas.microsoft.com/office/2006/documentManagement/types"/>
    <ds:schemaRef ds:uri="http://purl.org/dc/dcmitype/"/>
    <ds:schemaRef ds:uri="http://schemas.microsoft.com/office/infopath/2007/PartnerControls"/>
    <ds:schemaRef ds:uri="http://purl.org/dc/elements/1.1/"/>
    <ds:schemaRef ds:uri="3d256622-1bfc-4b6d-94ad-70394116785d"/>
    <ds:schemaRef ds:uri="http://schemas.openxmlformats.org/package/2006/metadata/core-properties"/>
    <ds:schemaRef ds:uri="19bacc13-5c53-42c2-9b67-0e23e62f8b76"/>
    <ds:schemaRef ds:uri="http://www.w3.org/XML/1998/namespace"/>
    <ds:schemaRef ds:uri="http://purl.org/dc/terms/"/>
  </ds:schemaRefs>
</ds:datastoreItem>
</file>

<file path=customXml/itemProps2.xml><?xml version="1.0" encoding="utf-8"?>
<ds:datastoreItem xmlns:ds="http://schemas.openxmlformats.org/officeDocument/2006/customXml" ds:itemID="{400B790F-9A80-4B89-A887-76B16D34F5C7}">
  <ds:schemaRefs>
    <ds:schemaRef ds:uri="http://schemas.microsoft.com/sharepoint/v3/contenttype/forms"/>
  </ds:schemaRefs>
</ds:datastoreItem>
</file>

<file path=customXml/itemProps3.xml><?xml version="1.0" encoding="utf-8"?>
<ds:datastoreItem xmlns:ds="http://schemas.openxmlformats.org/officeDocument/2006/customXml" ds:itemID="{AE838EB1-E0B0-4881-80F2-75643B75A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cc13-5c53-42c2-9b67-0e23e62f8b76"/>
    <ds:schemaRef ds:uri="15ff3d39-6e7b-4d70-9b7c-8d9fe85d0f29"/>
    <ds:schemaRef ds:uri="3d256622-1bfc-4b6d-94ad-703941167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Usiagwu (mou1n20)</dc:creator>
  <cp:keywords/>
  <dc:description/>
  <cp:lastModifiedBy>Katie Gronow</cp:lastModifiedBy>
  <cp:revision>7</cp:revision>
  <dcterms:created xsi:type="dcterms:W3CDTF">2021-11-22T22:16:00Z</dcterms:created>
  <dcterms:modified xsi:type="dcterms:W3CDTF">2022-03-29T21:00:00Z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0x0101001AD0F5B00B78EA41995B85AB8A0A7832</vt:lpwstr>
  </property>
  <property fmtid="{D5CDD505-2E9C-101B-9397-08002B2CF9AE}" pid="3" name="CustomTag">
    <vt:lpwstr/>
  </property>
  <property fmtid="{D5CDD505-2E9C-101B-9397-08002B2CF9AE}" pid="4" name="FinancialYear">
    <vt:lpwstr/>
  </property>
  <property fmtid="{D5CDD505-2E9C-101B-9397-08002B2CF9AE}" pid="5" name="gd9880c4c8eb43b399538ea092bc7f39">
    <vt:lpwstr/>
  </property>
  <property fmtid="{D5CDD505-2E9C-101B-9397-08002B2CF9AE}" pid="6" name="FilePlan">
    <vt:lpwstr/>
  </property>
</Properties>
</file>